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D004D" w14:textId="1ADCA278" w:rsidR="006D5DDA" w:rsidRDefault="006D5DDA" w:rsidP="006D5DDA">
      <w:pPr>
        <w:pStyle w:val="CaseCaption"/>
        <w:spacing w:after="0"/>
        <w:contextualSpacing w:val="0"/>
      </w:pPr>
      <w:bookmarkStart w:id="0" w:name="CaseType"/>
      <w:r>
        <w:t>SOAH Docket no. 473-25-14211</w:t>
      </w:r>
    </w:p>
    <w:p w14:paraId="4C8E6E0A" w14:textId="2E1D7E8F" w:rsidR="00DA790F" w:rsidRDefault="006D5DDA" w:rsidP="006D5DDA">
      <w:pPr>
        <w:pStyle w:val="CaseCaption"/>
        <w:spacing w:after="0"/>
        <w:contextualSpacing w:val="0"/>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E4162B">
        <w:t>57</w:t>
      </w:r>
      <w:r w:rsidR="00FD17B2">
        <w:t>501</w:t>
      </w:r>
      <w:r w:rsidR="00DF17B9">
        <w:t xml:space="preserve"> </w:t>
      </w:r>
      <w:bookmarkEnd w:id="0"/>
      <w:bookmarkEnd w:id="1"/>
    </w:p>
    <w:p w14:paraId="5945AB70" w14:textId="77777777" w:rsidR="006D5DDA" w:rsidRPr="006D5DDA" w:rsidRDefault="006D5DDA" w:rsidP="006D5DDA">
      <w:pPr>
        <w:pStyle w:val="Paragraph"/>
      </w:pP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6E44C46A" w14:textId="77777777" w:rsidTr="00E75510">
        <w:trPr>
          <w:trHeight w:val="837"/>
          <w:jc w:val="center"/>
        </w:trPr>
        <w:tc>
          <w:tcPr>
            <w:tcW w:w="4590" w:type="dxa"/>
          </w:tcPr>
          <w:p w14:paraId="0F2063DB" w14:textId="2191083A" w:rsidR="00E710D3" w:rsidRPr="00140D7E" w:rsidRDefault="00FD17B2" w:rsidP="00140D7E">
            <w:pPr>
              <w:pStyle w:val="CaseCaption"/>
              <w:jc w:val="left"/>
              <w:rPr>
                <w:szCs w:val="20"/>
              </w:rPr>
            </w:pPr>
            <w:r w:rsidRPr="00FD17B2">
              <w:rPr>
                <w:szCs w:val="20"/>
              </w:rPr>
              <w:t>APPLICATION OF EL PASO ELECTRIC COMPANY TO AMEND ITS CERTIFICATE OF CONVENIENCE AND NECESSITY FOR A 100 MW SOLAR/100 MW BATTERY STORAGE FACILITY</w:t>
            </w:r>
          </w:p>
        </w:tc>
        <w:tc>
          <w:tcPr>
            <w:tcW w:w="450" w:type="dxa"/>
            <w:noWrap/>
          </w:tcPr>
          <w:p w14:paraId="6D46CB2C" w14:textId="77777777" w:rsidR="006B4256" w:rsidRDefault="006B4256" w:rsidP="008647EB">
            <w:pPr>
              <w:spacing w:after="0" w:line="240" w:lineRule="auto"/>
              <w:ind w:firstLine="0"/>
              <w:rPr>
                <w:b/>
                <w:szCs w:val="20"/>
              </w:rPr>
            </w:pPr>
            <w:r>
              <w:rPr>
                <w:b/>
                <w:szCs w:val="20"/>
              </w:rPr>
              <w:t>§</w:t>
            </w:r>
          </w:p>
          <w:p w14:paraId="5F7B9B14" w14:textId="77777777" w:rsidR="006B4256" w:rsidRDefault="006B4256" w:rsidP="008647EB">
            <w:pPr>
              <w:spacing w:after="0" w:line="240" w:lineRule="auto"/>
              <w:ind w:firstLine="0"/>
              <w:rPr>
                <w:b/>
                <w:szCs w:val="20"/>
              </w:rPr>
            </w:pPr>
            <w:r>
              <w:rPr>
                <w:b/>
                <w:szCs w:val="20"/>
              </w:rPr>
              <w:t>§</w:t>
            </w:r>
          </w:p>
          <w:p w14:paraId="5DA9C45C" w14:textId="77777777" w:rsidR="00DA790F" w:rsidRDefault="006B4256" w:rsidP="008647EB">
            <w:pPr>
              <w:spacing w:after="0" w:line="240" w:lineRule="auto"/>
              <w:ind w:firstLine="0"/>
              <w:rPr>
                <w:b/>
                <w:szCs w:val="20"/>
              </w:rPr>
            </w:pPr>
            <w:r>
              <w:rPr>
                <w:b/>
                <w:szCs w:val="20"/>
              </w:rPr>
              <w:t>§</w:t>
            </w:r>
          </w:p>
          <w:p w14:paraId="3A23D568" w14:textId="77777777" w:rsidR="003904BA" w:rsidRDefault="003904BA" w:rsidP="008647EB">
            <w:pPr>
              <w:spacing w:after="0" w:line="240" w:lineRule="auto"/>
              <w:ind w:firstLine="0"/>
              <w:rPr>
                <w:b/>
                <w:szCs w:val="20"/>
              </w:rPr>
            </w:pPr>
            <w:r>
              <w:rPr>
                <w:b/>
                <w:szCs w:val="20"/>
              </w:rPr>
              <w:t>§</w:t>
            </w:r>
          </w:p>
          <w:p w14:paraId="0F180AD5" w14:textId="77777777" w:rsidR="003904BA" w:rsidRDefault="003904BA" w:rsidP="008647EB">
            <w:pPr>
              <w:spacing w:after="0" w:line="240" w:lineRule="auto"/>
              <w:ind w:firstLine="0"/>
              <w:rPr>
                <w:b/>
                <w:szCs w:val="20"/>
              </w:rPr>
            </w:pPr>
            <w:r>
              <w:rPr>
                <w:b/>
                <w:szCs w:val="20"/>
              </w:rPr>
              <w:t>§</w:t>
            </w:r>
          </w:p>
          <w:p w14:paraId="0DB5881F" w14:textId="28644700" w:rsidR="00FD17B2" w:rsidRPr="008647EB" w:rsidRDefault="00FD17B2" w:rsidP="008647EB">
            <w:pPr>
              <w:spacing w:after="0" w:line="240" w:lineRule="auto"/>
              <w:ind w:firstLine="0"/>
              <w:rPr>
                <w:b/>
                <w:szCs w:val="20"/>
              </w:rPr>
            </w:pPr>
            <w:r>
              <w:rPr>
                <w:b/>
                <w:szCs w:val="20"/>
              </w:rPr>
              <w:t>§</w:t>
            </w:r>
          </w:p>
        </w:tc>
        <w:tc>
          <w:tcPr>
            <w:tcW w:w="4320" w:type="dxa"/>
          </w:tcPr>
          <w:p w14:paraId="0833B3DB" w14:textId="3121F582" w:rsidR="00DA790F" w:rsidRDefault="006D5DDA" w:rsidP="008647EB">
            <w:pPr>
              <w:tabs>
                <w:tab w:val="center" w:pos="4770"/>
                <w:tab w:val="left" w:pos="5400"/>
              </w:tabs>
              <w:spacing w:after="0" w:line="240" w:lineRule="auto"/>
              <w:ind w:firstLine="0"/>
              <w:jc w:val="center"/>
              <w:rPr>
                <w:b/>
                <w:bCs/>
                <w:caps/>
                <w:szCs w:val="20"/>
              </w:rPr>
            </w:pPr>
            <w:r>
              <w:rPr>
                <w:b/>
                <w:bCs/>
                <w:caps/>
                <w:szCs w:val="20"/>
              </w:rPr>
              <w:t>before the state office</w:t>
            </w:r>
          </w:p>
          <w:p w14:paraId="32C5BE0C" w14:textId="3C33FD89" w:rsidR="006D5DDA" w:rsidRPr="008647EB" w:rsidRDefault="006D5DDA" w:rsidP="008647EB">
            <w:pPr>
              <w:tabs>
                <w:tab w:val="center" w:pos="4770"/>
                <w:tab w:val="left" w:pos="5400"/>
              </w:tabs>
              <w:spacing w:after="0" w:line="240" w:lineRule="auto"/>
              <w:ind w:firstLine="0"/>
              <w:jc w:val="center"/>
              <w:rPr>
                <w:b/>
                <w:bCs/>
                <w:caps/>
                <w:szCs w:val="20"/>
              </w:rPr>
            </w:pPr>
            <w:r>
              <w:rPr>
                <w:b/>
                <w:bCs/>
                <w:caps/>
                <w:szCs w:val="20"/>
              </w:rPr>
              <w:t>of</w:t>
            </w:r>
          </w:p>
          <w:p w14:paraId="62764513" w14:textId="282D0214" w:rsidR="00DA790F" w:rsidRPr="008647EB" w:rsidRDefault="006D5DDA" w:rsidP="006D5DDA">
            <w:pPr>
              <w:tabs>
                <w:tab w:val="center" w:pos="4770"/>
                <w:tab w:val="left" w:pos="5400"/>
              </w:tabs>
              <w:spacing w:after="0" w:line="240" w:lineRule="auto"/>
              <w:ind w:firstLine="0"/>
              <w:jc w:val="center"/>
              <w:rPr>
                <w:b/>
                <w:bCs/>
                <w:caps/>
                <w:szCs w:val="20"/>
              </w:rPr>
            </w:pPr>
            <w:r>
              <w:rPr>
                <w:b/>
                <w:bCs/>
                <w:caps/>
                <w:szCs w:val="20"/>
              </w:rPr>
              <w:t>administrative hearings</w:t>
            </w:r>
          </w:p>
        </w:tc>
      </w:tr>
    </w:tbl>
    <w:p w14:paraId="72DF6101" w14:textId="7E9969EE" w:rsidR="003904BA" w:rsidRPr="003904BA" w:rsidRDefault="009B2F5C" w:rsidP="003904BA">
      <w:pPr>
        <w:pStyle w:val="CaseCaption"/>
        <w:spacing w:after="0"/>
      </w:pPr>
      <w:r w:rsidRPr="003904BA">
        <w:t xml:space="preserve">COMMISSION STAFF’S </w:t>
      </w:r>
      <w:r w:rsidR="00140D7E" w:rsidRPr="003904BA">
        <w:t xml:space="preserve">FIRST </w:t>
      </w:r>
      <w:r w:rsidRPr="003904BA">
        <w:t xml:space="preserve">REQUEST FOR INFORMATION </w:t>
      </w:r>
      <w:r w:rsidR="003904BA" w:rsidRPr="003904BA">
        <w:t>TO</w:t>
      </w:r>
    </w:p>
    <w:p w14:paraId="0B25CE9A" w14:textId="06632A0C" w:rsidR="003904BA" w:rsidRPr="003904BA" w:rsidRDefault="00FD17B2" w:rsidP="003904BA">
      <w:pPr>
        <w:pStyle w:val="Paragraph"/>
        <w:spacing w:line="240" w:lineRule="auto"/>
        <w:ind w:firstLine="0"/>
        <w:contextualSpacing/>
        <w:jc w:val="center"/>
        <w:rPr>
          <w:b/>
        </w:rPr>
      </w:pPr>
      <w:r>
        <w:rPr>
          <w:b/>
        </w:rPr>
        <w:t>EL PASO ELECTRIC COMPANY</w:t>
      </w:r>
    </w:p>
    <w:p w14:paraId="1D4E2EE4" w14:textId="2DE55A34" w:rsidR="003904BA" w:rsidRPr="003904BA" w:rsidRDefault="009B2F5C" w:rsidP="003904BA">
      <w:pPr>
        <w:pStyle w:val="CaseCaption"/>
        <w:contextualSpacing w:val="0"/>
      </w:pPr>
      <w:r w:rsidRPr="00FD17B2">
        <w:t>QUESTION NO</w:t>
      </w:r>
      <w:r w:rsidR="00E4162B" w:rsidRPr="00FD17B2">
        <w:t>S</w:t>
      </w:r>
      <w:r w:rsidRPr="00FD17B2">
        <w:t xml:space="preserve">. STAFF </w:t>
      </w:r>
      <w:r w:rsidR="00140D7E" w:rsidRPr="00FD17B2">
        <w:t>1</w:t>
      </w:r>
      <w:r w:rsidRPr="00FD17B2">
        <w:t>-1</w:t>
      </w:r>
      <w:r w:rsidR="00E4162B" w:rsidRPr="00FD17B2">
        <w:t xml:space="preserve"> THROUGH STAFF 1-</w:t>
      </w:r>
      <w:r w:rsidR="00FD17B2" w:rsidRPr="00FD17B2">
        <w:t>10</w:t>
      </w:r>
    </w:p>
    <w:p w14:paraId="4ACD5E43" w14:textId="217F85FC" w:rsidR="009B2F5C" w:rsidRDefault="009B2F5C" w:rsidP="00A416B4">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FD17B2">
        <w:rPr>
          <w:iCs/>
        </w:rPr>
        <w:t>El Paso Electric Company</w:t>
      </w:r>
      <w:r w:rsidR="00BA1ED7">
        <w:rPr>
          <w:iCs/>
        </w:rPr>
        <w:t xml:space="preserve"> </w:t>
      </w:r>
      <w:r>
        <w:rPr>
          <w:iCs/>
        </w:rPr>
        <w:t xml:space="preserve">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w:t>
      </w:r>
      <w:r w:rsidR="00277648">
        <w:rPr>
          <w:iCs/>
        </w:rPr>
        <w:t>20 days as</w:t>
      </w:r>
      <w:r>
        <w:rPr>
          <w:iCs/>
        </w:rPr>
        <w:t xml:space="preserve"> provided by the Presiding Officer</w:t>
      </w:r>
      <w:r w:rsidR="00277648">
        <w:rPr>
          <w:iCs/>
        </w:rPr>
        <w:t xml:space="preserve"> in SOAH Order No.</w:t>
      </w:r>
      <w:r w:rsidR="00111A3A">
        <w:rPr>
          <w:iCs/>
        </w:rPr>
        <w:t> </w:t>
      </w:r>
      <w:r w:rsidR="00277648">
        <w:rPr>
          <w:iCs/>
        </w:rPr>
        <w:t>3</w:t>
      </w:r>
      <w:r w:rsidR="00111A3A">
        <w:rPr>
          <w:iCs/>
        </w:rPr>
        <w:t>.</w:t>
      </w:r>
      <w:r w:rsidR="00477876">
        <w:rPr>
          <w:rStyle w:val="FootnoteReference"/>
          <w:iCs/>
        </w:rPr>
        <w:footnoteReference w:id="2"/>
      </w:r>
      <w:r>
        <w:rPr>
          <w:iCs/>
        </w:rPr>
        <w:t xml:space="preserve">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3A61E8F" w14:textId="77777777" w:rsidR="009B2F5C" w:rsidRDefault="009B2F5C" w:rsidP="00A416B4">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1D90341" w14:textId="67A28BBF"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477876">
        <w:rPr>
          <w:noProof/>
        </w:rPr>
        <w:t>April 7, 2025</w:t>
      </w:r>
      <w:r>
        <w:fldChar w:fldCharType="end"/>
      </w:r>
    </w:p>
    <w:p w14:paraId="6D5E95A6" w14:textId="77777777" w:rsidR="009B2F5C" w:rsidRDefault="009B2F5C" w:rsidP="009B2F5C">
      <w:pPr>
        <w:pStyle w:val="Paragraph"/>
        <w:keepNext/>
        <w:ind w:firstLine="0"/>
      </w:pPr>
    </w:p>
    <w:p w14:paraId="609FF49E" w14:textId="77777777" w:rsidR="009B2F5C" w:rsidRDefault="009B2F5C" w:rsidP="009B2F5C">
      <w:pPr>
        <w:keepNext/>
        <w:spacing w:after="0" w:line="240" w:lineRule="auto"/>
        <w:ind w:left="4320" w:firstLine="0"/>
      </w:pPr>
      <w:r>
        <w:t>Respectfully submitted,</w:t>
      </w:r>
    </w:p>
    <w:p w14:paraId="73784037" w14:textId="77777777" w:rsidR="009B2F5C" w:rsidRDefault="009B2F5C" w:rsidP="009B2F5C">
      <w:pPr>
        <w:keepNext/>
        <w:spacing w:after="0" w:line="240" w:lineRule="auto"/>
        <w:ind w:left="4320" w:firstLine="0"/>
      </w:pPr>
    </w:p>
    <w:p w14:paraId="6744709E" w14:textId="77777777" w:rsidR="009B2F5C" w:rsidRDefault="009B2F5C" w:rsidP="009B2F5C">
      <w:pPr>
        <w:keepNext/>
        <w:spacing w:after="0" w:line="240" w:lineRule="auto"/>
        <w:ind w:left="4320" w:firstLine="0"/>
        <w:rPr>
          <w:b/>
        </w:rPr>
      </w:pPr>
      <w:r>
        <w:rPr>
          <w:b/>
        </w:rPr>
        <w:t>PUBLIC UTILITY COMMISSION OF TEXAS</w:t>
      </w:r>
    </w:p>
    <w:p w14:paraId="47A15A4E" w14:textId="77777777" w:rsidR="009B2F5C" w:rsidRDefault="009B2F5C" w:rsidP="009B2F5C">
      <w:pPr>
        <w:keepNext/>
        <w:spacing w:after="0" w:line="240" w:lineRule="auto"/>
        <w:ind w:left="4320" w:firstLine="0"/>
        <w:rPr>
          <w:b/>
        </w:rPr>
      </w:pPr>
      <w:r>
        <w:rPr>
          <w:b/>
        </w:rPr>
        <w:t>LEGAL DIVISION</w:t>
      </w:r>
    </w:p>
    <w:p w14:paraId="1412344F" w14:textId="77777777" w:rsidR="009B2F5C" w:rsidRDefault="009B2F5C" w:rsidP="009B2F5C">
      <w:pPr>
        <w:keepNext/>
        <w:spacing w:after="0" w:line="240" w:lineRule="auto"/>
        <w:ind w:left="4320" w:firstLine="0"/>
        <w:rPr>
          <w:b/>
        </w:rPr>
      </w:pPr>
    </w:p>
    <w:p w14:paraId="196D899A" w14:textId="25A21DF0" w:rsidR="009B2F5C" w:rsidRDefault="006B4256" w:rsidP="009B2F5C">
      <w:pPr>
        <w:keepNext/>
        <w:overflowPunct w:val="0"/>
        <w:autoSpaceDE w:val="0"/>
        <w:autoSpaceDN w:val="0"/>
        <w:adjustRightInd w:val="0"/>
        <w:spacing w:after="0" w:line="240" w:lineRule="auto"/>
        <w:ind w:left="4320" w:firstLine="0"/>
        <w:jc w:val="left"/>
        <w:textAlignment w:val="baseline"/>
      </w:pPr>
      <w:r>
        <w:t>Marisa Lopez Wagley</w:t>
      </w:r>
    </w:p>
    <w:p w14:paraId="1A4496B0" w14:textId="77777777" w:rsidR="009B2F5C" w:rsidRDefault="009B2F5C" w:rsidP="009B2F5C">
      <w:pPr>
        <w:keepNext/>
        <w:spacing w:after="0" w:line="240" w:lineRule="auto"/>
        <w:ind w:left="4320" w:firstLine="0"/>
        <w:jc w:val="left"/>
      </w:pPr>
      <w:r>
        <w:t xml:space="preserve">Division Director </w:t>
      </w:r>
    </w:p>
    <w:p w14:paraId="5455AB30" w14:textId="77777777" w:rsidR="009B2F5C" w:rsidRDefault="009B2F5C" w:rsidP="009B2F5C">
      <w:pPr>
        <w:keepNext/>
        <w:spacing w:after="0" w:line="240" w:lineRule="auto"/>
        <w:ind w:left="4320" w:firstLine="0"/>
        <w:jc w:val="left"/>
      </w:pPr>
    </w:p>
    <w:p w14:paraId="759534B0" w14:textId="4EDFA0A0" w:rsidR="009B2F5C" w:rsidRDefault="00F20388" w:rsidP="009B2F5C">
      <w:pPr>
        <w:keepNext/>
        <w:spacing w:after="0" w:line="240" w:lineRule="auto"/>
        <w:ind w:left="4320" w:firstLine="0"/>
      </w:pPr>
      <w:r>
        <w:rPr>
          <w:szCs w:val="20"/>
        </w:rPr>
        <w:t>John York Harrison</w:t>
      </w:r>
    </w:p>
    <w:p w14:paraId="7813457C" w14:textId="12A7C285" w:rsidR="009B2F5C" w:rsidRDefault="00F20388" w:rsidP="009B2F5C">
      <w:pPr>
        <w:keepNext/>
        <w:spacing w:after="0" w:line="240" w:lineRule="auto"/>
        <w:ind w:left="4320" w:firstLine="0"/>
      </w:pPr>
      <w:r>
        <w:t xml:space="preserve">Senior </w:t>
      </w:r>
      <w:r w:rsidR="009B2F5C">
        <w:t>Managing Attorney</w:t>
      </w:r>
    </w:p>
    <w:p w14:paraId="165DA880" w14:textId="77777777" w:rsidR="009B2F5C" w:rsidRDefault="009B2F5C" w:rsidP="009B2F5C">
      <w:pPr>
        <w:keepNext/>
        <w:spacing w:after="0" w:line="240" w:lineRule="auto"/>
        <w:ind w:left="4320" w:firstLine="0"/>
      </w:pPr>
    </w:p>
    <w:p w14:paraId="2215F31F" w14:textId="77777777" w:rsidR="009B2F5C" w:rsidRDefault="009B2F5C" w:rsidP="009B2F5C">
      <w:pPr>
        <w:keepNext/>
        <w:spacing w:after="0" w:line="240" w:lineRule="auto"/>
        <w:ind w:left="4320" w:firstLine="0"/>
      </w:pPr>
    </w:p>
    <w:p w14:paraId="632856B4" w14:textId="77777777" w:rsidR="00FD17B2" w:rsidRDefault="00FD17B2" w:rsidP="00FD17B2">
      <w:pPr>
        <w:spacing w:after="0" w:line="240" w:lineRule="auto"/>
        <w:ind w:left="4320" w:firstLine="0"/>
        <w:jc w:val="left"/>
      </w:pPr>
      <w:r>
        <w:rPr>
          <w:i/>
          <w:iCs/>
          <w:u w:val="single"/>
        </w:rPr>
        <w:t xml:space="preserve">  /s/ Cheri Hasz</w:t>
      </w:r>
      <w:r>
        <w:rPr>
          <w:i/>
          <w:iCs/>
          <w:u w:val="single"/>
        </w:rPr>
        <w:tab/>
      </w:r>
      <w:r>
        <w:rPr>
          <w:i/>
          <w:iCs/>
          <w:u w:val="single"/>
        </w:rPr>
        <w:tab/>
      </w:r>
    </w:p>
    <w:p w14:paraId="1D931A39" w14:textId="77777777" w:rsidR="00FD17B2" w:rsidRDefault="00FD17B2" w:rsidP="00FD17B2">
      <w:pPr>
        <w:spacing w:after="0" w:line="240" w:lineRule="auto"/>
        <w:ind w:left="4320" w:firstLine="0"/>
        <w:jc w:val="left"/>
      </w:pPr>
      <w:r>
        <w:t>Cheri Hasz</w:t>
      </w:r>
    </w:p>
    <w:p w14:paraId="2F61C696" w14:textId="77777777" w:rsidR="00FD17B2" w:rsidRDefault="00FD17B2" w:rsidP="00FD17B2">
      <w:pPr>
        <w:spacing w:after="0" w:line="240" w:lineRule="auto"/>
        <w:ind w:left="4320" w:firstLine="0"/>
        <w:jc w:val="left"/>
      </w:pPr>
      <w:r>
        <w:t>State Bar No. 24126575</w:t>
      </w:r>
    </w:p>
    <w:p w14:paraId="550C4614" w14:textId="77777777" w:rsidR="00FD17B2" w:rsidRDefault="00FD17B2" w:rsidP="00FD17B2">
      <w:pPr>
        <w:spacing w:after="0" w:line="240" w:lineRule="auto"/>
        <w:ind w:left="4320" w:firstLine="0"/>
        <w:jc w:val="left"/>
      </w:pPr>
      <w:r>
        <w:t>1701 N. Congress Avenue</w:t>
      </w:r>
    </w:p>
    <w:p w14:paraId="52E94215" w14:textId="77777777" w:rsidR="00FD17B2" w:rsidRDefault="00FD17B2" w:rsidP="00FD17B2">
      <w:pPr>
        <w:spacing w:after="0" w:line="240" w:lineRule="auto"/>
        <w:ind w:left="4320" w:firstLine="0"/>
        <w:jc w:val="left"/>
      </w:pPr>
      <w:r>
        <w:t>P.O Box 13326</w:t>
      </w:r>
    </w:p>
    <w:p w14:paraId="59991125" w14:textId="77777777" w:rsidR="00FD17B2" w:rsidRDefault="00FD17B2" w:rsidP="00FD17B2">
      <w:pPr>
        <w:spacing w:after="0" w:line="240" w:lineRule="auto"/>
        <w:ind w:left="4320" w:firstLine="0"/>
        <w:jc w:val="left"/>
      </w:pPr>
      <w:r>
        <w:t>Austin, Texas 78711-3326</w:t>
      </w:r>
    </w:p>
    <w:p w14:paraId="60339966" w14:textId="77777777" w:rsidR="00FD17B2" w:rsidRDefault="00FD17B2" w:rsidP="00FD17B2">
      <w:pPr>
        <w:spacing w:after="0" w:line="240" w:lineRule="auto"/>
        <w:ind w:left="4320" w:firstLine="0"/>
        <w:jc w:val="left"/>
      </w:pPr>
      <w:r>
        <w:t>(512) 936-7343</w:t>
      </w:r>
    </w:p>
    <w:p w14:paraId="3690B98B" w14:textId="77777777" w:rsidR="00FD17B2" w:rsidRDefault="00FD17B2" w:rsidP="00FD17B2">
      <w:pPr>
        <w:spacing w:after="0" w:line="240" w:lineRule="auto"/>
        <w:ind w:left="4320" w:firstLine="0"/>
        <w:jc w:val="left"/>
      </w:pPr>
      <w:r>
        <w:t xml:space="preserve">(512) 936-7268 (facsimile) </w:t>
      </w:r>
    </w:p>
    <w:p w14:paraId="692ADB04" w14:textId="77777777" w:rsidR="00FD17B2" w:rsidRDefault="00FD17B2" w:rsidP="00FD17B2">
      <w:pPr>
        <w:keepNext/>
        <w:overflowPunct w:val="0"/>
        <w:autoSpaceDE w:val="0"/>
        <w:autoSpaceDN w:val="0"/>
        <w:adjustRightInd w:val="0"/>
        <w:spacing w:after="0" w:line="240" w:lineRule="auto"/>
        <w:ind w:left="4320" w:firstLine="0"/>
        <w:jc w:val="left"/>
        <w:textAlignment w:val="baseline"/>
      </w:pPr>
      <w:r>
        <w:t>Cheri.Hasz@puc.texas.gov</w:t>
      </w:r>
    </w:p>
    <w:p w14:paraId="75A0FB1F" w14:textId="77777777" w:rsidR="009B2F5C" w:rsidRDefault="009B2F5C" w:rsidP="006B4256">
      <w:pPr>
        <w:pStyle w:val="Paragraph"/>
        <w:ind w:left="8640" w:firstLine="0"/>
      </w:pPr>
    </w:p>
    <w:p w14:paraId="3BCED331" w14:textId="77777777" w:rsidR="009B2F5C" w:rsidRDefault="009B2F5C" w:rsidP="009B2F5C">
      <w:pPr>
        <w:pStyle w:val="Paragraph"/>
      </w:pPr>
    </w:p>
    <w:p w14:paraId="3BECF95E" w14:textId="45F6BC49" w:rsidR="006D5DDA" w:rsidRPr="006D5DDA" w:rsidRDefault="006D5DDA" w:rsidP="006D5DDA">
      <w:pPr>
        <w:pStyle w:val="CaseCaption"/>
        <w:spacing w:after="0"/>
        <w:contextualSpacing w:val="0"/>
      </w:pPr>
      <w:r>
        <w:t>SOAH Docket no. 473-25-14211</w:t>
      </w:r>
    </w:p>
    <w:p w14:paraId="0888CD41" w14:textId="68C8D2BE" w:rsidR="009B2F5C" w:rsidRDefault="006D5DDA" w:rsidP="009B2F5C">
      <w:pPr>
        <w:pStyle w:val="CaseCaption"/>
        <w:rPr>
          <w:bCs/>
        </w:rPr>
      </w:pPr>
      <w:r>
        <w:rPr>
          <w:bCs/>
        </w:rPr>
        <w:t xml:space="preserve">PUC </w:t>
      </w:r>
      <w:r w:rsidR="009B2F5C">
        <w:rPr>
          <w:bCs/>
        </w:rPr>
        <w:t xml:space="preserve">Docket No. </w:t>
      </w:r>
      <w:r w:rsidR="006B4256">
        <w:rPr>
          <w:bCs/>
        </w:rPr>
        <w:t>5</w:t>
      </w:r>
      <w:r w:rsidR="00E4162B">
        <w:rPr>
          <w:bCs/>
        </w:rPr>
        <w:t>7</w:t>
      </w:r>
      <w:r w:rsidR="00FD17B2">
        <w:rPr>
          <w:bCs/>
        </w:rPr>
        <w:t>501</w:t>
      </w:r>
      <w:r w:rsidR="009B2F5C">
        <w:rPr>
          <w:bCs/>
        </w:rPr>
        <w:t xml:space="preserve"> </w:t>
      </w:r>
    </w:p>
    <w:p w14:paraId="0336F0E9" w14:textId="77777777" w:rsidR="009B2F5C" w:rsidRDefault="009B2F5C" w:rsidP="009B2F5C">
      <w:pPr>
        <w:pStyle w:val="CaseCaption"/>
      </w:pPr>
    </w:p>
    <w:p w14:paraId="6DC4DA42" w14:textId="77777777" w:rsidR="009B2F5C" w:rsidRDefault="009B2F5C" w:rsidP="009B2F5C">
      <w:pPr>
        <w:pStyle w:val="CaseCaption"/>
      </w:pPr>
      <w:r>
        <w:t>CERTIFICATE OF SERVICE</w:t>
      </w:r>
    </w:p>
    <w:p w14:paraId="33F5F7FC" w14:textId="6D6FAFDA" w:rsidR="009B2F5C" w:rsidRDefault="009B2F5C" w:rsidP="009B2F5C">
      <w:pPr>
        <w:pStyle w:val="Paragraph"/>
        <w:keepNext/>
        <w:keepLines/>
      </w:pPr>
      <w:r>
        <w:t xml:space="preserve">I certify that unless otherwise ordered by the presiding officer, notice of the filing of this document </w:t>
      </w:r>
      <w:r w:rsidR="006B4256">
        <w:t>will be</w:t>
      </w:r>
      <w:r>
        <w:t xml:space="preserve"> provided to all parties of record via electronic mail on </w:t>
      </w:r>
      <w:r>
        <w:fldChar w:fldCharType="begin"/>
      </w:r>
      <w:r>
        <w:instrText xml:space="preserve"> DATE \@ "MMMM d, yyyy" </w:instrText>
      </w:r>
      <w:r>
        <w:fldChar w:fldCharType="separate"/>
      </w:r>
      <w:r w:rsidR="00477876">
        <w:rPr>
          <w:noProof/>
        </w:rPr>
        <w:t>April 7, 2025</w:t>
      </w:r>
      <w:r>
        <w:fldChar w:fldCharType="end"/>
      </w:r>
      <w:r w:rsidR="006B4256">
        <w:t>,</w:t>
      </w:r>
      <w:r>
        <w:t xml:space="preserve"> in accordance with the Second Order Suspending Rules, </w:t>
      </w:r>
      <w:r w:rsidR="00F20388">
        <w:t>issued</w:t>
      </w:r>
      <w:r>
        <w:t xml:space="preserve"> in Project No. 50664. </w:t>
      </w:r>
    </w:p>
    <w:p w14:paraId="7E375F93" w14:textId="77777777" w:rsidR="00524B79" w:rsidRDefault="00524B79" w:rsidP="00524B79">
      <w:pPr>
        <w:keepNext/>
        <w:spacing w:after="0" w:line="240" w:lineRule="auto"/>
        <w:ind w:left="4320" w:firstLine="0"/>
        <w:rPr>
          <w:u w:val="single"/>
        </w:rPr>
      </w:pPr>
    </w:p>
    <w:p w14:paraId="08108DD7" w14:textId="77777777" w:rsidR="00FD17B2" w:rsidRDefault="00FD17B2" w:rsidP="00FD17B2">
      <w:pPr>
        <w:spacing w:after="0" w:line="240" w:lineRule="auto"/>
        <w:ind w:left="4320" w:firstLine="0"/>
        <w:jc w:val="left"/>
      </w:pPr>
      <w:r>
        <w:rPr>
          <w:i/>
          <w:iCs/>
          <w:u w:val="single"/>
        </w:rPr>
        <w:t xml:space="preserve">  /s/ Cheri Hasz</w:t>
      </w:r>
      <w:r>
        <w:rPr>
          <w:i/>
          <w:iCs/>
          <w:u w:val="single"/>
        </w:rPr>
        <w:tab/>
      </w:r>
      <w:r>
        <w:rPr>
          <w:i/>
          <w:iCs/>
          <w:u w:val="single"/>
        </w:rPr>
        <w:tab/>
      </w:r>
    </w:p>
    <w:p w14:paraId="7E1E1CC9" w14:textId="77777777" w:rsidR="00FD17B2" w:rsidRDefault="00FD17B2" w:rsidP="00FD17B2">
      <w:pPr>
        <w:spacing w:after="0" w:line="240" w:lineRule="auto"/>
        <w:ind w:left="4320" w:firstLine="0"/>
        <w:jc w:val="left"/>
      </w:pPr>
      <w:r>
        <w:t>Cheri Hasz</w:t>
      </w:r>
    </w:p>
    <w:p w14:paraId="448C20BE" w14:textId="77777777" w:rsidR="009B2F5C" w:rsidRDefault="009B2F5C" w:rsidP="009B2F5C">
      <w:pPr>
        <w:spacing w:after="0" w:line="240" w:lineRule="auto"/>
        <w:ind w:left="4320" w:firstLine="0"/>
        <w:rPr>
          <w:szCs w:val="20"/>
        </w:rPr>
      </w:pPr>
    </w:p>
    <w:p w14:paraId="4ED0E3BA" w14:textId="77777777" w:rsidR="009B2F5C" w:rsidRDefault="009B2F5C" w:rsidP="009B2F5C">
      <w:pPr>
        <w:spacing w:after="0" w:line="240" w:lineRule="auto"/>
        <w:ind w:firstLine="0"/>
        <w:jc w:val="left"/>
        <w:rPr>
          <w:szCs w:val="20"/>
          <w:u w:val="single"/>
        </w:rPr>
      </w:pPr>
      <w:r>
        <w:rPr>
          <w:szCs w:val="20"/>
          <w:u w:val="single"/>
        </w:rPr>
        <w:br w:type="page"/>
      </w:r>
    </w:p>
    <w:p w14:paraId="5463C151" w14:textId="58C183CB" w:rsidR="006D5DDA" w:rsidRPr="006D5DDA" w:rsidRDefault="006D5DDA" w:rsidP="006D5DDA">
      <w:pPr>
        <w:pStyle w:val="CaseCaption"/>
        <w:spacing w:after="0"/>
        <w:contextualSpacing w:val="0"/>
      </w:pPr>
      <w:r>
        <w:lastRenderedPageBreak/>
        <w:t>SOAH Docket no. 473-25-14211</w:t>
      </w:r>
    </w:p>
    <w:p w14:paraId="3EBD3415" w14:textId="7B49AC4B" w:rsidR="009B2F5C" w:rsidRDefault="009B2F5C" w:rsidP="009B2F5C">
      <w:pPr>
        <w:spacing w:after="0" w:line="240" w:lineRule="auto"/>
        <w:ind w:firstLine="0"/>
        <w:jc w:val="center"/>
        <w:rPr>
          <w:b/>
          <w:bCs/>
          <w:caps/>
        </w:rPr>
      </w:pPr>
      <w:r>
        <w:rPr>
          <w:b/>
          <w:bCs/>
          <w:caps/>
        </w:rPr>
        <w:t xml:space="preserve">Docket No. </w:t>
      </w:r>
      <w:r w:rsidR="006B4256">
        <w:rPr>
          <w:b/>
          <w:bCs/>
          <w:caps/>
        </w:rPr>
        <w:t>5</w:t>
      </w:r>
      <w:r w:rsidR="00E4162B">
        <w:rPr>
          <w:b/>
          <w:bCs/>
          <w:caps/>
        </w:rPr>
        <w:t>7</w:t>
      </w:r>
      <w:r w:rsidR="007119FD">
        <w:rPr>
          <w:b/>
          <w:bCs/>
          <w:caps/>
        </w:rPr>
        <w:t>501</w:t>
      </w:r>
    </w:p>
    <w:p w14:paraId="7B83D77A" w14:textId="77777777" w:rsidR="009B2F5C" w:rsidRDefault="009B2F5C" w:rsidP="009B2F5C">
      <w:pPr>
        <w:spacing w:after="0" w:line="240" w:lineRule="auto"/>
        <w:ind w:firstLine="0"/>
        <w:jc w:val="center"/>
        <w:rPr>
          <w:b/>
          <w:bCs/>
          <w:caps/>
        </w:rPr>
      </w:pPr>
    </w:p>
    <w:p w14:paraId="6184B9FB" w14:textId="77777777" w:rsidR="007119FD" w:rsidRPr="003904BA" w:rsidRDefault="007119FD" w:rsidP="007119FD">
      <w:pPr>
        <w:pStyle w:val="CaseCaption"/>
        <w:spacing w:after="0"/>
      </w:pPr>
      <w:r w:rsidRPr="003904BA">
        <w:t>COMMISSION STAFF’S FIRST REQUEST FOR INFORMATION TO</w:t>
      </w:r>
    </w:p>
    <w:p w14:paraId="3BDFBAC9" w14:textId="77777777" w:rsidR="007119FD" w:rsidRPr="003904BA" w:rsidRDefault="007119FD" w:rsidP="007119FD">
      <w:pPr>
        <w:pStyle w:val="Paragraph"/>
        <w:spacing w:line="240" w:lineRule="auto"/>
        <w:ind w:firstLine="0"/>
        <w:contextualSpacing/>
        <w:jc w:val="center"/>
        <w:rPr>
          <w:b/>
        </w:rPr>
      </w:pPr>
      <w:r>
        <w:rPr>
          <w:b/>
        </w:rPr>
        <w:t>EL PASO ELECTRIC COMPANY</w:t>
      </w:r>
    </w:p>
    <w:p w14:paraId="110D7A61" w14:textId="77777777" w:rsidR="007119FD" w:rsidRPr="003904BA" w:rsidRDefault="007119FD" w:rsidP="007119FD">
      <w:pPr>
        <w:pStyle w:val="CaseCaption"/>
        <w:contextualSpacing w:val="0"/>
      </w:pPr>
      <w:r w:rsidRPr="00FD17B2">
        <w:t>QUESTION NOS. STAFF 1-1 THROUGH STAFF 1-10</w:t>
      </w:r>
    </w:p>
    <w:p w14:paraId="49F45071" w14:textId="0468E73E" w:rsidR="009B2F5C" w:rsidRDefault="009B2F5C" w:rsidP="00AF0638">
      <w:pPr>
        <w:keepNext/>
        <w:tabs>
          <w:tab w:val="left" w:pos="7515"/>
        </w:tabs>
        <w:spacing w:after="240" w:line="240" w:lineRule="auto"/>
        <w:ind w:firstLine="0"/>
        <w:jc w:val="center"/>
      </w:pPr>
      <w:r>
        <w:rPr>
          <w:b/>
          <w:caps/>
        </w:rPr>
        <w:t>Definitions</w:t>
      </w:r>
    </w:p>
    <w:p w14:paraId="7AF1A330" w14:textId="5E56E695" w:rsidR="00EF3A6A" w:rsidRDefault="00EF3A6A" w:rsidP="009B2F5C">
      <w:pPr>
        <w:pStyle w:val="ListParagraph"/>
        <w:numPr>
          <w:ilvl w:val="0"/>
          <w:numId w:val="27"/>
        </w:numPr>
        <w:tabs>
          <w:tab w:val="left" w:pos="-2070"/>
        </w:tabs>
        <w:spacing w:line="360" w:lineRule="auto"/>
        <w:jc w:val="both"/>
      </w:pPr>
      <w:r w:rsidRPr="00EF3A6A">
        <w:t>“You</w:t>
      </w:r>
      <w:r w:rsidR="00277648">
        <w:t>”</w:t>
      </w:r>
      <w:r w:rsidR="00F37590">
        <w:t xml:space="preserve"> or “</w:t>
      </w:r>
      <w:r w:rsidR="007119FD">
        <w:t>EPE</w:t>
      </w:r>
      <w:r w:rsidR="00F37590">
        <w:t>”</w:t>
      </w:r>
      <w:r w:rsidRPr="00EF3A6A">
        <w:t xml:space="preserve"> refers to </w:t>
      </w:r>
      <w:r w:rsidR="007119FD">
        <w:t>El Paso Electric</w:t>
      </w:r>
      <w:r w:rsidRPr="00EF3A6A">
        <w:t xml:space="preserve"> </w:t>
      </w:r>
      <w:r w:rsidR="007119FD">
        <w:t xml:space="preserve">Company </w:t>
      </w:r>
      <w:r w:rsidRPr="00EF3A6A">
        <w:t>and any person acting or purporting to act on their behalf, including without limitation, attorneys, agents, advisors, investigators, representatives, employees, or other persons. </w:t>
      </w:r>
    </w:p>
    <w:p w14:paraId="3CBED36C" w14:textId="1AE5BF89"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FC19DF0" w14:textId="77777777" w:rsidR="009B2F5C" w:rsidRDefault="009B2F5C" w:rsidP="009B2F5C">
      <w:pPr>
        <w:spacing w:after="0" w:line="240" w:lineRule="auto"/>
        <w:ind w:firstLine="0"/>
        <w:jc w:val="left"/>
        <w:rPr>
          <w:szCs w:val="20"/>
          <w:u w:val="single"/>
        </w:rPr>
      </w:pPr>
    </w:p>
    <w:p w14:paraId="41D4F9DF" w14:textId="77777777" w:rsidR="009B2F5C" w:rsidRDefault="009B2F5C" w:rsidP="009B2F5C">
      <w:pPr>
        <w:spacing w:after="0" w:line="240" w:lineRule="auto"/>
        <w:ind w:firstLine="0"/>
        <w:jc w:val="left"/>
        <w:rPr>
          <w:szCs w:val="20"/>
          <w:u w:val="single"/>
        </w:rPr>
      </w:pPr>
      <w:r>
        <w:rPr>
          <w:szCs w:val="20"/>
          <w:u w:val="single"/>
        </w:rPr>
        <w:br w:type="page"/>
      </w:r>
    </w:p>
    <w:p w14:paraId="2448A71D" w14:textId="56836908" w:rsidR="006D5DDA" w:rsidRPr="006D5DDA" w:rsidRDefault="006D5DDA" w:rsidP="006D5DDA">
      <w:pPr>
        <w:pStyle w:val="CaseCaption"/>
        <w:spacing w:after="0"/>
        <w:contextualSpacing w:val="0"/>
      </w:pPr>
      <w:r>
        <w:lastRenderedPageBreak/>
        <w:t>SOAH Docket no. 473-25-14211</w:t>
      </w:r>
    </w:p>
    <w:p w14:paraId="2282B941" w14:textId="79BEB592" w:rsidR="009B2F5C" w:rsidRDefault="009B2F5C" w:rsidP="009B2F5C">
      <w:pPr>
        <w:spacing w:after="0" w:line="240" w:lineRule="auto"/>
        <w:ind w:firstLine="0"/>
        <w:jc w:val="center"/>
        <w:rPr>
          <w:b/>
          <w:bCs/>
          <w:caps/>
        </w:rPr>
      </w:pPr>
      <w:r>
        <w:rPr>
          <w:b/>
          <w:bCs/>
          <w:caps/>
        </w:rPr>
        <w:t xml:space="preserve">Docket No. </w:t>
      </w:r>
      <w:r w:rsidR="006B4256">
        <w:rPr>
          <w:b/>
          <w:bCs/>
          <w:caps/>
        </w:rPr>
        <w:t>5</w:t>
      </w:r>
      <w:r w:rsidR="00E4162B">
        <w:rPr>
          <w:b/>
          <w:bCs/>
          <w:caps/>
        </w:rPr>
        <w:t>7</w:t>
      </w:r>
      <w:r w:rsidR="007119FD">
        <w:rPr>
          <w:b/>
          <w:bCs/>
          <w:caps/>
        </w:rPr>
        <w:t>501</w:t>
      </w:r>
      <w:r>
        <w:rPr>
          <w:b/>
          <w:bCs/>
          <w:caps/>
        </w:rPr>
        <w:t xml:space="preserve"> </w:t>
      </w:r>
    </w:p>
    <w:p w14:paraId="0C09B2E8" w14:textId="77777777" w:rsidR="009B2F5C" w:rsidRDefault="009B2F5C" w:rsidP="009B2F5C">
      <w:pPr>
        <w:spacing w:after="0" w:line="240" w:lineRule="auto"/>
        <w:ind w:firstLine="0"/>
        <w:jc w:val="center"/>
        <w:rPr>
          <w:b/>
          <w:caps/>
        </w:rPr>
      </w:pPr>
    </w:p>
    <w:p w14:paraId="0A96AA6B" w14:textId="77777777" w:rsidR="007119FD" w:rsidRPr="003904BA" w:rsidRDefault="007119FD" w:rsidP="007119FD">
      <w:pPr>
        <w:pStyle w:val="CaseCaption"/>
        <w:spacing w:after="0"/>
      </w:pPr>
      <w:r w:rsidRPr="003904BA">
        <w:t>COMMISSION STAFF’S FIRST REQUEST FOR INFORMATION TO</w:t>
      </w:r>
    </w:p>
    <w:p w14:paraId="5114846A" w14:textId="77777777" w:rsidR="007119FD" w:rsidRPr="003904BA" w:rsidRDefault="007119FD" w:rsidP="007119FD">
      <w:pPr>
        <w:pStyle w:val="Paragraph"/>
        <w:spacing w:line="240" w:lineRule="auto"/>
        <w:ind w:firstLine="0"/>
        <w:contextualSpacing/>
        <w:jc w:val="center"/>
        <w:rPr>
          <w:b/>
        </w:rPr>
      </w:pPr>
      <w:r>
        <w:rPr>
          <w:b/>
        </w:rPr>
        <w:t>EL PASO ELECTRIC COMPANY</w:t>
      </w:r>
    </w:p>
    <w:p w14:paraId="1B28C388" w14:textId="77777777" w:rsidR="007119FD" w:rsidRPr="003904BA" w:rsidRDefault="007119FD" w:rsidP="007119FD">
      <w:pPr>
        <w:pStyle w:val="CaseCaption"/>
        <w:contextualSpacing w:val="0"/>
      </w:pPr>
      <w:r w:rsidRPr="00FD17B2">
        <w:t>QUESTION NOS. STAFF 1-1 THROUGH STAFF 1-10</w:t>
      </w:r>
    </w:p>
    <w:p w14:paraId="2F372D2C" w14:textId="77777777" w:rsidR="009B2F5C" w:rsidRDefault="009B2F5C" w:rsidP="009B2F5C">
      <w:pPr>
        <w:tabs>
          <w:tab w:val="left" w:pos="7515"/>
        </w:tabs>
        <w:ind w:firstLine="0"/>
        <w:jc w:val="center"/>
        <w:rPr>
          <w:b/>
        </w:rPr>
      </w:pPr>
      <w:r>
        <w:rPr>
          <w:b/>
        </w:rPr>
        <w:t>INSTRUCTIONS</w:t>
      </w:r>
    </w:p>
    <w:p w14:paraId="72CCB4C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240B85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7ECF7A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8E6EE1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E4973A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2E5979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CF56D3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E6BF6B9"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0EE5214E" w14:textId="77777777" w:rsidR="009B2F5C" w:rsidRDefault="009B2F5C" w:rsidP="009B2F5C">
      <w:pPr>
        <w:spacing w:after="0" w:line="240" w:lineRule="auto"/>
        <w:ind w:firstLine="0"/>
        <w:jc w:val="left"/>
        <w:rPr>
          <w:szCs w:val="20"/>
          <w:u w:val="single"/>
        </w:rPr>
      </w:pPr>
    </w:p>
    <w:p w14:paraId="073B57D3" w14:textId="77777777" w:rsidR="009B2F5C" w:rsidRDefault="009B2F5C" w:rsidP="009B2F5C">
      <w:pPr>
        <w:spacing w:after="0" w:line="240" w:lineRule="auto"/>
        <w:ind w:firstLine="0"/>
        <w:jc w:val="left"/>
        <w:rPr>
          <w:szCs w:val="20"/>
          <w:u w:val="single"/>
        </w:rPr>
      </w:pPr>
      <w:r>
        <w:rPr>
          <w:szCs w:val="20"/>
          <w:u w:val="single"/>
        </w:rPr>
        <w:br w:type="page"/>
      </w:r>
    </w:p>
    <w:p w14:paraId="1F6B191F" w14:textId="6ACFE2DC" w:rsidR="006D5DDA" w:rsidRPr="006D5DDA" w:rsidRDefault="006D5DDA" w:rsidP="006D5DDA">
      <w:pPr>
        <w:pStyle w:val="CaseCaption"/>
        <w:spacing w:after="0"/>
        <w:contextualSpacing w:val="0"/>
      </w:pPr>
      <w:bookmarkStart w:id="2" w:name="_Hlk107509160"/>
      <w:r>
        <w:lastRenderedPageBreak/>
        <w:t>SOAH Docket no. 473-25-14211</w:t>
      </w:r>
    </w:p>
    <w:p w14:paraId="0AA4ECC2" w14:textId="3A31B149" w:rsidR="009B2F5C" w:rsidRDefault="009B2F5C" w:rsidP="009B2F5C">
      <w:pPr>
        <w:spacing w:after="0" w:line="240" w:lineRule="auto"/>
        <w:ind w:firstLine="0"/>
        <w:jc w:val="center"/>
        <w:rPr>
          <w:b/>
          <w:bCs/>
          <w:caps/>
        </w:rPr>
      </w:pPr>
      <w:r>
        <w:rPr>
          <w:b/>
          <w:bCs/>
          <w:caps/>
        </w:rPr>
        <w:t xml:space="preserve">Docket No. </w:t>
      </w:r>
      <w:r w:rsidR="006B4256">
        <w:rPr>
          <w:b/>
          <w:bCs/>
          <w:caps/>
        </w:rPr>
        <w:t>5</w:t>
      </w:r>
      <w:r w:rsidR="00E4162B">
        <w:rPr>
          <w:b/>
          <w:bCs/>
          <w:caps/>
        </w:rPr>
        <w:t>7</w:t>
      </w:r>
      <w:r w:rsidR="007119FD">
        <w:rPr>
          <w:b/>
          <w:bCs/>
          <w:caps/>
        </w:rPr>
        <w:t>501</w:t>
      </w:r>
      <w:r>
        <w:rPr>
          <w:b/>
          <w:bCs/>
          <w:caps/>
        </w:rPr>
        <w:t xml:space="preserve"> </w:t>
      </w:r>
    </w:p>
    <w:p w14:paraId="132D7195" w14:textId="77777777" w:rsidR="00F37590" w:rsidRDefault="00F37590" w:rsidP="009B2F5C">
      <w:pPr>
        <w:spacing w:after="0" w:line="240" w:lineRule="auto"/>
        <w:ind w:firstLine="0"/>
        <w:jc w:val="center"/>
        <w:rPr>
          <w:b/>
          <w:bCs/>
          <w:caps/>
        </w:rPr>
      </w:pPr>
    </w:p>
    <w:p w14:paraId="5C9DB3CF" w14:textId="77777777" w:rsidR="007119FD" w:rsidRPr="003904BA" w:rsidRDefault="007119FD" w:rsidP="007119FD">
      <w:pPr>
        <w:pStyle w:val="CaseCaption"/>
        <w:spacing w:after="0"/>
      </w:pPr>
      <w:r w:rsidRPr="003904BA">
        <w:t>COMMISSION STAFF’S FIRST REQUEST FOR INFORMATION TO</w:t>
      </w:r>
    </w:p>
    <w:p w14:paraId="2907F09B" w14:textId="77777777" w:rsidR="007119FD" w:rsidRPr="003904BA" w:rsidRDefault="007119FD" w:rsidP="007119FD">
      <w:pPr>
        <w:pStyle w:val="Paragraph"/>
        <w:spacing w:line="240" w:lineRule="auto"/>
        <w:ind w:firstLine="0"/>
        <w:contextualSpacing/>
        <w:jc w:val="center"/>
        <w:rPr>
          <w:b/>
        </w:rPr>
      </w:pPr>
      <w:r>
        <w:rPr>
          <w:b/>
        </w:rPr>
        <w:t>EL PASO ELECTRIC COMPANY</w:t>
      </w:r>
    </w:p>
    <w:p w14:paraId="30A62D12" w14:textId="77777777" w:rsidR="007119FD" w:rsidRPr="003904BA" w:rsidRDefault="007119FD" w:rsidP="007119FD">
      <w:pPr>
        <w:pStyle w:val="CaseCaption"/>
        <w:contextualSpacing w:val="0"/>
      </w:pPr>
      <w:r w:rsidRPr="00FD17B2">
        <w:t>QUESTION NOS. STAFF 1-1 THROUGH STAFF 1-10</w:t>
      </w:r>
    </w:p>
    <w:p w14:paraId="741B7D4E" w14:textId="77777777" w:rsidR="009B2F5C" w:rsidRDefault="009B2F5C" w:rsidP="009B2F5C">
      <w:pPr>
        <w:spacing w:after="0" w:line="240" w:lineRule="auto"/>
        <w:ind w:firstLine="0"/>
        <w:jc w:val="center"/>
        <w:rPr>
          <w:b/>
          <w:caps/>
        </w:rPr>
      </w:pPr>
    </w:p>
    <w:bookmarkEnd w:id="2"/>
    <w:p w14:paraId="70BF3E2C" w14:textId="75D0BA0C" w:rsidR="007119FD" w:rsidRPr="007119FD" w:rsidRDefault="007119FD" w:rsidP="00F17974">
      <w:pPr>
        <w:pStyle w:val="ListParagraph"/>
        <w:numPr>
          <w:ilvl w:val="0"/>
          <w:numId w:val="38"/>
        </w:numPr>
        <w:spacing w:after="160" w:line="360" w:lineRule="auto"/>
        <w:ind w:left="1260" w:hanging="1260"/>
        <w:jc w:val="both"/>
      </w:pPr>
      <w:r w:rsidRPr="007119FD">
        <w:t xml:space="preserve">Regarding </w:t>
      </w:r>
      <w:r w:rsidR="006D5DDA">
        <w:t>I</w:t>
      </w:r>
      <w:r w:rsidRPr="007119FD">
        <w:t>ssue</w:t>
      </w:r>
      <w:r w:rsidR="00277648">
        <w:t xml:space="preserve"> No.</w:t>
      </w:r>
      <w:r w:rsidRPr="007119FD">
        <w:t xml:space="preserve"> 14(e) of the preliminary order filed on March 13, </w:t>
      </w:r>
      <w:r w:rsidR="00277648" w:rsidRPr="007119FD">
        <w:t>2025,</w:t>
      </w:r>
      <w:r w:rsidRPr="007119FD">
        <w:t xml:space="preserve"> in this proceeding (Preliminary Order):</w:t>
      </w:r>
    </w:p>
    <w:p w14:paraId="51319A75" w14:textId="6E4B782E" w:rsidR="007119FD" w:rsidRPr="00F17974" w:rsidRDefault="007119FD" w:rsidP="00F17974">
      <w:pPr>
        <w:ind w:left="1260" w:firstLine="0"/>
      </w:pPr>
      <w:r w:rsidRPr="003D47EF">
        <w:t>In El Paso Electric</w:t>
      </w:r>
      <w:r w:rsidR="00277648">
        <w:t>’</w:t>
      </w:r>
      <w:r w:rsidRPr="003D47EF">
        <w:t>s need analysis, what is the jurisdictional allocation for the proposed</w:t>
      </w:r>
      <w:r>
        <w:t xml:space="preserve"> </w:t>
      </w:r>
      <w:r w:rsidRPr="00244A72">
        <w:t>solar photovoltaic generating facility and battery</w:t>
      </w:r>
      <w:r>
        <w:t>?</w:t>
      </w:r>
    </w:p>
    <w:p w14:paraId="76FF6CEB" w14:textId="77777777" w:rsidR="007119FD" w:rsidRDefault="007119FD" w:rsidP="006D5DDA">
      <w:pPr>
        <w:pStyle w:val="ListParagraph"/>
        <w:numPr>
          <w:ilvl w:val="0"/>
          <w:numId w:val="37"/>
        </w:numPr>
        <w:overflowPunct/>
        <w:autoSpaceDE/>
        <w:autoSpaceDN/>
        <w:adjustRightInd/>
        <w:spacing w:after="160" w:line="360" w:lineRule="auto"/>
        <w:ind w:left="1620"/>
        <w:jc w:val="both"/>
        <w:rPr>
          <w:szCs w:val="24"/>
        </w:rPr>
      </w:pPr>
      <w:r>
        <w:rPr>
          <w:szCs w:val="24"/>
        </w:rPr>
        <w:t xml:space="preserve">Is EPE </w:t>
      </w:r>
      <w:r w:rsidRPr="0005509C">
        <w:rPr>
          <w:szCs w:val="24"/>
        </w:rPr>
        <w:t>seeking</w:t>
      </w:r>
      <w:r>
        <w:rPr>
          <w:szCs w:val="24"/>
        </w:rPr>
        <w:t xml:space="preserve"> a Commission determination in this proceeding regarding the jurisdictional allocation treatment to be applied to the Newman Buffer</w:t>
      </w:r>
      <w:r w:rsidRPr="003C208D">
        <w:rPr>
          <w:rStyle w:val="FootnoteReference"/>
        </w:rPr>
        <w:footnoteReference w:id="3"/>
      </w:r>
      <w:r>
        <w:rPr>
          <w:szCs w:val="24"/>
        </w:rPr>
        <w:t xml:space="preserve"> in any future ratemaking or fuel reconciliation proceeding?  Please fully explain.</w:t>
      </w:r>
    </w:p>
    <w:p w14:paraId="78A626F0" w14:textId="77777777" w:rsidR="007119FD" w:rsidRDefault="007119FD" w:rsidP="00111A3A">
      <w:pPr>
        <w:pStyle w:val="ListParagraph"/>
        <w:numPr>
          <w:ilvl w:val="0"/>
          <w:numId w:val="0"/>
        </w:numPr>
        <w:overflowPunct/>
        <w:autoSpaceDE/>
        <w:autoSpaceDN/>
        <w:adjustRightInd/>
        <w:spacing w:after="160" w:line="360" w:lineRule="auto"/>
        <w:ind w:left="1620" w:hanging="360"/>
        <w:jc w:val="both"/>
        <w:rPr>
          <w:szCs w:val="24"/>
        </w:rPr>
      </w:pPr>
    </w:p>
    <w:p w14:paraId="40025B39" w14:textId="5FFBA338" w:rsidR="007119FD" w:rsidRDefault="007119FD" w:rsidP="00111A3A">
      <w:pPr>
        <w:pStyle w:val="ListParagraph"/>
        <w:numPr>
          <w:ilvl w:val="0"/>
          <w:numId w:val="37"/>
        </w:numPr>
        <w:overflowPunct/>
        <w:autoSpaceDE/>
        <w:autoSpaceDN/>
        <w:adjustRightInd/>
        <w:spacing w:after="160" w:line="360" w:lineRule="auto"/>
        <w:ind w:left="1620"/>
        <w:jc w:val="both"/>
        <w:rPr>
          <w:szCs w:val="24"/>
        </w:rPr>
      </w:pPr>
      <w:r w:rsidRPr="00210243">
        <w:rPr>
          <w:szCs w:val="24"/>
        </w:rPr>
        <w:t xml:space="preserve">Does EPE </w:t>
      </w:r>
      <w:r w:rsidRPr="0005509C">
        <w:rPr>
          <w:szCs w:val="24"/>
        </w:rPr>
        <w:t>expec</w:t>
      </w:r>
      <w:r w:rsidRPr="00111A3A">
        <w:rPr>
          <w:szCs w:val="24"/>
        </w:rPr>
        <w:t>t</w:t>
      </w:r>
      <w:r w:rsidRPr="00210243">
        <w:rPr>
          <w:szCs w:val="24"/>
        </w:rPr>
        <w:t xml:space="preserve"> the Commission to rule </w:t>
      </w:r>
      <w:r>
        <w:rPr>
          <w:szCs w:val="24"/>
        </w:rPr>
        <w:t>in this proceeding regarding the jurisdictional allocation treatment to be applied to the Newman Buffer in any future ratemaking or fuel reconciliation proceeding?  Please fully explain</w:t>
      </w:r>
      <w:r w:rsidR="00277648">
        <w:rPr>
          <w:szCs w:val="24"/>
        </w:rPr>
        <w:t>.</w:t>
      </w:r>
      <w:r w:rsidRPr="00544B95" w:rsidDel="00544B95">
        <w:rPr>
          <w:szCs w:val="24"/>
        </w:rPr>
        <w:t xml:space="preserve"> </w:t>
      </w:r>
    </w:p>
    <w:p w14:paraId="35EC744C" w14:textId="77777777" w:rsidR="007119FD" w:rsidRPr="007119FD" w:rsidRDefault="007119FD" w:rsidP="00111A3A">
      <w:pPr>
        <w:pStyle w:val="ListParagraph"/>
        <w:numPr>
          <w:ilvl w:val="0"/>
          <w:numId w:val="0"/>
        </w:numPr>
        <w:spacing w:line="360" w:lineRule="auto"/>
        <w:ind w:left="1620" w:hanging="360"/>
        <w:rPr>
          <w:szCs w:val="24"/>
        </w:rPr>
      </w:pPr>
    </w:p>
    <w:p w14:paraId="35726A42" w14:textId="77777777" w:rsidR="007119FD" w:rsidRDefault="007119FD" w:rsidP="00111A3A">
      <w:pPr>
        <w:pStyle w:val="ListParagraph"/>
        <w:numPr>
          <w:ilvl w:val="0"/>
          <w:numId w:val="37"/>
        </w:numPr>
        <w:overflowPunct/>
        <w:autoSpaceDE/>
        <w:autoSpaceDN/>
        <w:adjustRightInd/>
        <w:spacing w:after="160" w:line="360" w:lineRule="auto"/>
        <w:ind w:left="1620"/>
        <w:jc w:val="both"/>
        <w:rPr>
          <w:szCs w:val="24"/>
        </w:rPr>
      </w:pPr>
      <w:r>
        <w:rPr>
          <w:szCs w:val="24"/>
        </w:rPr>
        <w:t>Does EPE agree that, in the absence of ordering language explicitly addressing future jurisdictional allocation treatment for the Newman Buffer, Commission approval of this CCN application would not impose any requirements regarding the jurisdictional allocation treatment for the Newman Buffer in any future proceeding?  If not, please fully explain.</w:t>
      </w:r>
    </w:p>
    <w:p w14:paraId="0F374AB5" w14:textId="77777777" w:rsidR="007119FD" w:rsidRPr="007119FD" w:rsidRDefault="007119FD" w:rsidP="00111A3A">
      <w:pPr>
        <w:pStyle w:val="ListParagraph"/>
        <w:numPr>
          <w:ilvl w:val="0"/>
          <w:numId w:val="0"/>
        </w:numPr>
        <w:spacing w:line="360" w:lineRule="auto"/>
        <w:ind w:left="1620" w:hanging="360"/>
        <w:rPr>
          <w:szCs w:val="24"/>
        </w:rPr>
      </w:pPr>
    </w:p>
    <w:p w14:paraId="7AB90D08" w14:textId="77777777" w:rsidR="007119FD" w:rsidRDefault="007119FD" w:rsidP="00111A3A">
      <w:pPr>
        <w:pStyle w:val="ListParagraph"/>
        <w:numPr>
          <w:ilvl w:val="0"/>
          <w:numId w:val="37"/>
        </w:numPr>
        <w:overflowPunct/>
        <w:autoSpaceDE/>
        <w:autoSpaceDN/>
        <w:adjustRightInd/>
        <w:spacing w:after="160" w:line="360" w:lineRule="auto"/>
        <w:ind w:left="1620"/>
        <w:jc w:val="both"/>
        <w:rPr>
          <w:szCs w:val="24"/>
        </w:rPr>
      </w:pPr>
      <w:r>
        <w:rPr>
          <w:szCs w:val="24"/>
        </w:rPr>
        <w:t>Please provide citations to all CCN proceedings EPE is aware of wherein the Commission’s order in that proceeding required a jurisdictional allocation treatment be applied to future proceedings.</w:t>
      </w:r>
    </w:p>
    <w:p w14:paraId="12A9F52B" w14:textId="77777777" w:rsidR="007119FD" w:rsidRPr="007119FD" w:rsidRDefault="007119FD" w:rsidP="00F17974">
      <w:pPr>
        <w:pStyle w:val="ListParagraph"/>
        <w:numPr>
          <w:ilvl w:val="0"/>
          <w:numId w:val="0"/>
        </w:numPr>
        <w:spacing w:line="360" w:lineRule="auto"/>
        <w:ind w:left="1800"/>
        <w:rPr>
          <w:szCs w:val="24"/>
        </w:rPr>
      </w:pPr>
    </w:p>
    <w:p w14:paraId="5358575A" w14:textId="5513FC0B" w:rsidR="007119FD" w:rsidRPr="007119FD" w:rsidRDefault="007119FD" w:rsidP="00111A3A">
      <w:pPr>
        <w:pStyle w:val="ListParagraph"/>
        <w:numPr>
          <w:ilvl w:val="0"/>
          <w:numId w:val="37"/>
        </w:numPr>
        <w:tabs>
          <w:tab w:val="left" w:pos="1890"/>
        </w:tabs>
        <w:overflowPunct/>
        <w:autoSpaceDE/>
        <w:autoSpaceDN/>
        <w:adjustRightInd/>
        <w:spacing w:after="160" w:line="360" w:lineRule="auto"/>
        <w:ind w:left="1620"/>
        <w:jc w:val="both"/>
        <w:rPr>
          <w:szCs w:val="24"/>
        </w:rPr>
      </w:pPr>
      <w:r w:rsidRPr="007119FD">
        <w:lastRenderedPageBreak/>
        <w:t>Please provide citations to all CCN proceedings EPE is aware of wherein the Commission in that proceeding rejected or otherwise did not adopt a request to establish a jurisdictional allocation treatment be applied to future proceedings.</w:t>
      </w:r>
    </w:p>
    <w:p w14:paraId="2CF32C1A" w14:textId="77777777" w:rsidR="007119FD" w:rsidRPr="007119FD" w:rsidRDefault="007119FD" w:rsidP="00F17974">
      <w:pPr>
        <w:pStyle w:val="ListParagraph"/>
        <w:numPr>
          <w:ilvl w:val="0"/>
          <w:numId w:val="0"/>
        </w:numPr>
        <w:spacing w:line="360" w:lineRule="auto"/>
        <w:ind w:left="720"/>
        <w:rPr>
          <w:rStyle w:val="FootnoteReference"/>
          <w:szCs w:val="24"/>
          <w:vertAlign w:val="baseline"/>
        </w:rPr>
      </w:pPr>
    </w:p>
    <w:p w14:paraId="37AA6357" w14:textId="77777777" w:rsidR="007119FD" w:rsidRPr="007119FD" w:rsidRDefault="007119FD" w:rsidP="00F17974">
      <w:pPr>
        <w:pStyle w:val="ListParagraph"/>
        <w:overflowPunct/>
        <w:autoSpaceDE/>
        <w:autoSpaceDN/>
        <w:adjustRightInd/>
        <w:spacing w:after="160" w:line="360" w:lineRule="auto"/>
        <w:rPr>
          <w:vanish/>
          <w:szCs w:val="24"/>
        </w:rPr>
      </w:pPr>
    </w:p>
    <w:p w14:paraId="305CCBCE" w14:textId="4FDBA088" w:rsidR="007119FD" w:rsidRPr="007119FD" w:rsidRDefault="007119FD" w:rsidP="00F17974">
      <w:pPr>
        <w:pStyle w:val="ListParagraph"/>
        <w:overflowPunct/>
        <w:autoSpaceDE/>
        <w:autoSpaceDN/>
        <w:adjustRightInd/>
        <w:spacing w:after="160" w:line="360" w:lineRule="auto"/>
        <w:ind w:left="1260" w:hanging="1260"/>
        <w:rPr>
          <w:szCs w:val="24"/>
        </w:rPr>
      </w:pPr>
      <w:r w:rsidRPr="007119FD">
        <w:rPr>
          <w:szCs w:val="24"/>
        </w:rPr>
        <w:t>Regarding EPE’s filing, where EPE represented:</w:t>
      </w:r>
    </w:p>
    <w:p w14:paraId="73035AD3" w14:textId="3646D2E7" w:rsidR="007119FD" w:rsidRPr="00577F02" w:rsidRDefault="007119FD" w:rsidP="00137595">
      <w:pPr>
        <w:tabs>
          <w:tab w:val="left" w:pos="1620"/>
        </w:tabs>
        <w:ind w:left="1620" w:right="720" w:firstLine="0"/>
      </w:pPr>
      <w:r w:rsidRPr="006B2A1C">
        <w:t>Through its ongoing resource planning processes, EPE compiles its supply, demand, and reserves information into its L&amp;R documents on an annual basis. The planning process</w:t>
      </w:r>
      <w:r>
        <w:t xml:space="preserve"> </w:t>
      </w:r>
      <w:r w:rsidRPr="006B2A1C">
        <w:t>begins with the development of its 20-year load forecast (as discussed in the direct</w:t>
      </w:r>
      <w:r>
        <w:t xml:space="preserve"> </w:t>
      </w:r>
      <w:r w:rsidRPr="006B2A1C">
        <w:t>testimony of EPE witness Enedina Soto), together with consideration of the age and</w:t>
      </w:r>
      <w:r>
        <w:t xml:space="preserve"> </w:t>
      </w:r>
      <w:r w:rsidRPr="006B2A1C">
        <w:t>planned retirements of existing generating resources, to assess resource needs on a 20-year</w:t>
      </w:r>
      <w:r>
        <w:t xml:space="preserve"> </w:t>
      </w:r>
      <w:r w:rsidRPr="006B2A1C">
        <w:t xml:space="preserve">planning horizon. </w:t>
      </w:r>
      <w:r w:rsidRPr="006B2A1C">
        <w:rPr>
          <w:b/>
          <w:bCs/>
        </w:rPr>
        <w:t>The L&amp;R documents, developed on a system and jurisdictional basis</w:t>
      </w:r>
      <w:r w:rsidRPr="006B2A1C">
        <w:t>,</w:t>
      </w:r>
      <w:r>
        <w:t xml:space="preserve"> </w:t>
      </w:r>
      <w:r w:rsidRPr="006B2A1C">
        <w:t>show the balance or imbalance of EPE generating and purchased power resources versus</w:t>
      </w:r>
      <w:r>
        <w:t xml:space="preserve"> </w:t>
      </w:r>
      <w:r w:rsidRPr="006B2A1C">
        <w:t>expected loads and EPE's annual planning reserve margin.</w:t>
      </w:r>
      <w:r w:rsidRPr="00B21014">
        <w:rPr>
          <w:rStyle w:val="FootnoteReference"/>
        </w:rPr>
        <w:footnoteReference w:id="4"/>
      </w:r>
      <w:r>
        <w:t xml:space="preserve"> </w:t>
      </w:r>
    </w:p>
    <w:p w14:paraId="62C04B4F" w14:textId="55BD4089" w:rsidR="007119FD" w:rsidRDefault="007119FD" w:rsidP="00F17974">
      <w:pPr>
        <w:ind w:left="1260" w:firstLine="0"/>
      </w:pPr>
      <w:r>
        <w:t>Please explain:</w:t>
      </w:r>
    </w:p>
    <w:p w14:paraId="0615FCE1" w14:textId="77777777" w:rsidR="007119FD" w:rsidRDefault="007119FD" w:rsidP="00111A3A">
      <w:pPr>
        <w:pStyle w:val="ListParagraph"/>
        <w:numPr>
          <w:ilvl w:val="1"/>
          <w:numId w:val="26"/>
        </w:numPr>
        <w:overflowPunct/>
        <w:autoSpaceDE/>
        <w:autoSpaceDN/>
        <w:adjustRightInd/>
        <w:spacing w:after="160" w:line="360" w:lineRule="auto"/>
        <w:ind w:left="1620"/>
        <w:rPr>
          <w:szCs w:val="24"/>
        </w:rPr>
      </w:pPr>
      <w:r>
        <w:rPr>
          <w:szCs w:val="24"/>
        </w:rPr>
        <w:t xml:space="preserve">Whether EPE has shown in this current proceeding the L&amp;R documents developed on a system </w:t>
      </w:r>
      <w:proofErr w:type="gramStart"/>
      <w:r>
        <w:rPr>
          <w:szCs w:val="24"/>
        </w:rPr>
        <w:t>basis;</w:t>
      </w:r>
      <w:proofErr w:type="gramEnd"/>
    </w:p>
    <w:p w14:paraId="5F094D64" w14:textId="77777777" w:rsidR="00F17974" w:rsidRDefault="00F17974" w:rsidP="00111A3A">
      <w:pPr>
        <w:pStyle w:val="ListParagraph"/>
        <w:numPr>
          <w:ilvl w:val="0"/>
          <w:numId w:val="0"/>
        </w:numPr>
        <w:overflowPunct/>
        <w:autoSpaceDE/>
        <w:autoSpaceDN/>
        <w:adjustRightInd/>
        <w:spacing w:after="160" w:line="360" w:lineRule="auto"/>
        <w:ind w:left="1620" w:hanging="360"/>
        <w:rPr>
          <w:szCs w:val="24"/>
        </w:rPr>
      </w:pPr>
    </w:p>
    <w:p w14:paraId="1492FBCA" w14:textId="77777777" w:rsidR="007119FD" w:rsidRDefault="007119FD" w:rsidP="00111A3A">
      <w:pPr>
        <w:pStyle w:val="ListParagraph"/>
        <w:numPr>
          <w:ilvl w:val="1"/>
          <w:numId w:val="26"/>
        </w:numPr>
        <w:overflowPunct/>
        <w:autoSpaceDE/>
        <w:autoSpaceDN/>
        <w:adjustRightInd/>
        <w:spacing w:after="160" w:line="360" w:lineRule="auto"/>
        <w:ind w:left="1620"/>
        <w:rPr>
          <w:szCs w:val="24"/>
        </w:rPr>
      </w:pPr>
      <w:r>
        <w:rPr>
          <w:szCs w:val="24"/>
        </w:rPr>
        <w:t>If the answer to part “a” of this question is “yes,” please indicate in what parts of the EPE’s filing this information has been provided; and</w:t>
      </w:r>
    </w:p>
    <w:p w14:paraId="37DEC5BF" w14:textId="77777777" w:rsidR="00F17974" w:rsidRPr="00F17974" w:rsidRDefault="00F17974" w:rsidP="00111A3A">
      <w:pPr>
        <w:pStyle w:val="ListParagraph"/>
        <w:numPr>
          <w:ilvl w:val="0"/>
          <w:numId w:val="0"/>
        </w:numPr>
        <w:ind w:left="1620" w:hanging="360"/>
        <w:rPr>
          <w:szCs w:val="24"/>
        </w:rPr>
      </w:pPr>
    </w:p>
    <w:p w14:paraId="65D222C3" w14:textId="77777777" w:rsidR="007119FD" w:rsidRDefault="007119FD" w:rsidP="00111A3A">
      <w:pPr>
        <w:pStyle w:val="ListParagraph"/>
        <w:numPr>
          <w:ilvl w:val="1"/>
          <w:numId w:val="26"/>
        </w:numPr>
        <w:overflowPunct/>
        <w:autoSpaceDE/>
        <w:autoSpaceDN/>
        <w:adjustRightInd/>
        <w:spacing w:after="160" w:line="360" w:lineRule="auto"/>
        <w:ind w:left="1620"/>
        <w:rPr>
          <w:szCs w:val="24"/>
        </w:rPr>
      </w:pPr>
      <w:r>
        <w:rPr>
          <w:szCs w:val="24"/>
        </w:rPr>
        <w:t>If the answer to part “a” of this question is “no,” please provide all the information associated with the L&amp;R documents developed on a system basis including workpapers, in electronic spreadsheet formal with cell references and formulae intact.</w:t>
      </w:r>
    </w:p>
    <w:p w14:paraId="0BB15414" w14:textId="77777777" w:rsidR="007119FD" w:rsidRDefault="007119FD" w:rsidP="00F17974">
      <w:pPr>
        <w:pStyle w:val="ListParagraph"/>
        <w:numPr>
          <w:ilvl w:val="0"/>
          <w:numId w:val="0"/>
        </w:numPr>
        <w:overflowPunct/>
        <w:autoSpaceDE/>
        <w:autoSpaceDN/>
        <w:adjustRightInd/>
        <w:spacing w:after="160" w:line="360" w:lineRule="auto"/>
        <w:ind w:left="1800"/>
        <w:jc w:val="both"/>
        <w:rPr>
          <w:szCs w:val="24"/>
        </w:rPr>
      </w:pPr>
    </w:p>
    <w:p w14:paraId="7331B08E" w14:textId="77777777" w:rsidR="006D5DDA" w:rsidRDefault="006D5DDA" w:rsidP="00F17974">
      <w:pPr>
        <w:pStyle w:val="ListParagraph"/>
        <w:numPr>
          <w:ilvl w:val="0"/>
          <w:numId w:val="0"/>
        </w:numPr>
        <w:overflowPunct/>
        <w:autoSpaceDE/>
        <w:autoSpaceDN/>
        <w:adjustRightInd/>
        <w:spacing w:after="160" w:line="360" w:lineRule="auto"/>
        <w:ind w:left="1800"/>
        <w:jc w:val="both"/>
        <w:rPr>
          <w:szCs w:val="24"/>
        </w:rPr>
      </w:pPr>
    </w:p>
    <w:p w14:paraId="7BF9EAB3" w14:textId="77777777" w:rsidR="006D5DDA" w:rsidRDefault="006D5DDA" w:rsidP="00F17974">
      <w:pPr>
        <w:pStyle w:val="ListParagraph"/>
        <w:numPr>
          <w:ilvl w:val="0"/>
          <w:numId w:val="0"/>
        </w:numPr>
        <w:overflowPunct/>
        <w:autoSpaceDE/>
        <w:autoSpaceDN/>
        <w:adjustRightInd/>
        <w:spacing w:after="160" w:line="360" w:lineRule="auto"/>
        <w:ind w:left="1800"/>
        <w:jc w:val="both"/>
        <w:rPr>
          <w:szCs w:val="24"/>
        </w:rPr>
      </w:pPr>
    </w:p>
    <w:p w14:paraId="6AE53348" w14:textId="77777777" w:rsidR="007119FD" w:rsidRPr="007119FD" w:rsidRDefault="007119FD" w:rsidP="00F17974">
      <w:pPr>
        <w:pStyle w:val="ListParagraph"/>
        <w:numPr>
          <w:ilvl w:val="0"/>
          <w:numId w:val="36"/>
        </w:numPr>
        <w:overflowPunct/>
        <w:autoSpaceDE/>
        <w:autoSpaceDN/>
        <w:adjustRightInd/>
        <w:spacing w:after="160" w:line="360" w:lineRule="auto"/>
        <w:rPr>
          <w:vanish/>
          <w:szCs w:val="24"/>
        </w:rPr>
      </w:pPr>
    </w:p>
    <w:p w14:paraId="2B62B33D" w14:textId="77777777" w:rsidR="007119FD" w:rsidRPr="007119FD" w:rsidRDefault="007119FD" w:rsidP="00F17974">
      <w:pPr>
        <w:pStyle w:val="ListParagraph"/>
        <w:numPr>
          <w:ilvl w:val="0"/>
          <w:numId w:val="36"/>
        </w:numPr>
        <w:overflowPunct/>
        <w:autoSpaceDE/>
        <w:autoSpaceDN/>
        <w:adjustRightInd/>
        <w:spacing w:after="160" w:line="360" w:lineRule="auto"/>
        <w:rPr>
          <w:vanish/>
          <w:szCs w:val="24"/>
        </w:rPr>
      </w:pPr>
    </w:p>
    <w:p w14:paraId="3F1A375A" w14:textId="75ED4AFD" w:rsidR="007119FD" w:rsidRDefault="007119FD" w:rsidP="00F17974">
      <w:pPr>
        <w:pStyle w:val="ListParagraph"/>
        <w:numPr>
          <w:ilvl w:val="0"/>
          <w:numId w:val="36"/>
        </w:numPr>
        <w:overflowPunct/>
        <w:autoSpaceDE/>
        <w:autoSpaceDN/>
        <w:adjustRightInd/>
        <w:spacing w:after="160" w:line="360" w:lineRule="auto"/>
        <w:ind w:left="1260" w:hanging="1260"/>
        <w:rPr>
          <w:szCs w:val="24"/>
        </w:rPr>
      </w:pPr>
      <w:r>
        <w:rPr>
          <w:szCs w:val="24"/>
        </w:rPr>
        <w:t>Regarding EPE’s filing, where EPE represented:</w:t>
      </w:r>
    </w:p>
    <w:p w14:paraId="6BCA4CA9" w14:textId="6AC8E7B9" w:rsidR="007119FD" w:rsidRPr="00137595" w:rsidRDefault="007119FD" w:rsidP="00111A3A">
      <w:pPr>
        <w:tabs>
          <w:tab w:val="left" w:pos="1620"/>
        </w:tabs>
        <w:ind w:left="1620" w:right="720" w:firstLine="0"/>
      </w:pPr>
      <w:r w:rsidRPr="00137595">
        <w:t xml:space="preserve">In 2021, as part of the process of developing its integrated resource plan for New Mexico, EPE determined it would be appropriate to issue two separate resource solicitations for capacity needs, one for Texas and the other for New Mexico, given the differing regulatory requirements between the two jurisdictions. </w:t>
      </w:r>
      <w:r w:rsidRPr="00111A3A">
        <w:rPr>
          <w:b/>
          <w:bCs/>
        </w:rPr>
        <w:t>EPE further determined that conducting separate jurisdictional solicitations, and thus developing separate L&amp;R documents, was the best approach to achieve the greatest autonomy between jurisdictions for resource selection and regulatory approvals.</w:t>
      </w:r>
      <w:r w:rsidRPr="00137595">
        <w:t xml:space="preserve"> The Company has since continued to implement this practice.</w:t>
      </w:r>
      <w:r w:rsidRPr="00111A3A">
        <w:footnoteReference w:id="5"/>
      </w:r>
      <w:r w:rsidRPr="00137595">
        <w:t xml:space="preserve"> </w:t>
      </w:r>
    </w:p>
    <w:p w14:paraId="4AEBEED9" w14:textId="56DF49D3" w:rsidR="007119FD" w:rsidRDefault="007119FD" w:rsidP="00F17974">
      <w:pPr>
        <w:ind w:left="1260" w:firstLine="0"/>
      </w:pPr>
      <w:r>
        <w:t>Please explain:</w:t>
      </w:r>
    </w:p>
    <w:p w14:paraId="5836D39F" w14:textId="77777777" w:rsidR="007119FD" w:rsidRDefault="007119FD" w:rsidP="00111A3A">
      <w:pPr>
        <w:pStyle w:val="ListParagraph"/>
        <w:numPr>
          <w:ilvl w:val="1"/>
          <w:numId w:val="36"/>
        </w:numPr>
        <w:tabs>
          <w:tab w:val="left" w:pos="1620"/>
        </w:tabs>
        <w:overflowPunct/>
        <w:autoSpaceDE/>
        <w:autoSpaceDN/>
        <w:adjustRightInd/>
        <w:spacing w:after="160" w:line="360" w:lineRule="auto"/>
        <w:ind w:left="1620"/>
        <w:rPr>
          <w:szCs w:val="24"/>
        </w:rPr>
      </w:pPr>
      <w:r>
        <w:rPr>
          <w:szCs w:val="24"/>
        </w:rPr>
        <w:t xml:space="preserve">Whether EPE has performed the analysis for supplying resources to EPE’s resource needs on a system </w:t>
      </w:r>
      <w:proofErr w:type="gramStart"/>
      <w:r>
        <w:rPr>
          <w:szCs w:val="24"/>
        </w:rPr>
        <w:t>basis;</w:t>
      </w:r>
      <w:proofErr w:type="gramEnd"/>
    </w:p>
    <w:p w14:paraId="71E7ACEB" w14:textId="77777777" w:rsidR="00F17974" w:rsidRDefault="00F17974" w:rsidP="00111A3A">
      <w:pPr>
        <w:pStyle w:val="ListParagraph"/>
        <w:numPr>
          <w:ilvl w:val="0"/>
          <w:numId w:val="0"/>
        </w:numPr>
        <w:tabs>
          <w:tab w:val="left" w:pos="1620"/>
        </w:tabs>
        <w:overflowPunct/>
        <w:autoSpaceDE/>
        <w:autoSpaceDN/>
        <w:adjustRightInd/>
        <w:spacing w:after="160" w:line="360" w:lineRule="auto"/>
        <w:ind w:left="1620" w:hanging="360"/>
        <w:rPr>
          <w:szCs w:val="24"/>
        </w:rPr>
      </w:pPr>
    </w:p>
    <w:p w14:paraId="4A615DF7" w14:textId="77777777" w:rsidR="007119FD" w:rsidRDefault="007119FD" w:rsidP="00111A3A">
      <w:pPr>
        <w:pStyle w:val="ListParagraph"/>
        <w:numPr>
          <w:ilvl w:val="1"/>
          <w:numId w:val="36"/>
        </w:numPr>
        <w:tabs>
          <w:tab w:val="left" w:pos="1620"/>
        </w:tabs>
        <w:overflowPunct/>
        <w:autoSpaceDE/>
        <w:autoSpaceDN/>
        <w:adjustRightInd/>
        <w:spacing w:after="160" w:line="360" w:lineRule="auto"/>
        <w:ind w:left="1620"/>
        <w:rPr>
          <w:szCs w:val="24"/>
        </w:rPr>
      </w:pPr>
      <w:r>
        <w:rPr>
          <w:szCs w:val="24"/>
        </w:rPr>
        <w:t>If the answer to part “a” of this question is “yes,” please provide all the results of such analysis.</w:t>
      </w:r>
    </w:p>
    <w:p w14:paraId="6C745108" w14:textId="77777777" w:rsidR="00F17974" w:rsidRPr="00F17974" w:rsidRDefault="00F17974" w:rsidP="00F17974">
      <w:pPr>
        <w:pStyle w:val="ListParagraph"/>
        <w:numPr>
          <w:ilvl w:val="0"/>
          <w:numId w:val="0"/>
        </w:numPr>
        <w:ind w:left="720"/>
        <w:rPr>
          <w:szCs w:val="24"/>
        </w:rPr>
      </w:pPr>
    </w:p>
    <w:p w14:paraId="394BD3A9" w14:textId="77777777" w:rsidR="00F17974" w:rsidRDefault="00F17974" w:rsidP="00F17974">
      <w:pPr>
        <w:pStyle w:val="ListParagraph"/>
        <w:numPr>
          <w:ilvl w:val="0"/>
          <w:numId w:val="36"/>
        </w:numPr>
        <w:overflowPunct/>
        <w:autoSpaceDE/>
        <w:autoSpaceDN/>
        <w:adjustRightInd/>
        <w:spacing w:after="160" w:line="360" w:lineRule="auto"/>
        <w:ind w:left="1260" w:hanging="1260"/>
        <w:jc w:val="both"/>
        <w:rPr>
          <w:szCs w:val="24"/>
        </w:rPr>
      </w:pPr>
      <w:r>
        <w:rPr>
          <w:szCs w:val="24"/>
        </w:rPr>
        <w:t>Has EPE performed any analysis to show the benefits, costs, and risks of Newman Buffer as a system resource?</w:t>
      </w:r>
    </w:p>
    <w:p w14:paraId="06435B67" w14:textId="77777777" w:rsidR="00F17974" w:rsidRDefault="00F17974" w:rsidP="00F17974">
      <w:pPr>
        <w:pStyle w:val="ListParagraph"/>
        <w:numPr>
          <w:ilvl w:val="0"/>
          <w:numId w:val="0"/>
        </w:numPr>
        <w:overflowPunct/>
        <w:autoSpaceDE/>
        <w:autoSpaceDN/>
        <w:adjustRightInd/>
        <w:spacing w:after="160" w:line="360" w:lineRule="auto"/>
        <w:ind w:left="1260" w:hanging="1260"/>
        <w:jc w:val="both"/>
        <w:rPr>
          <w:szCs w:val="24"/>
        </w:rPr>
      </w:pPr>
    </w:p>
    <w:p w14:paraId="2D03C40D" w14:textId="77777777" w:rsidR="00F17974" w:rsidRDefault="00F17974" w:rsidP="00F17974">
      <w:pPr>
        <w:pStyle w:val="ListParagraph"/>
        <w:numPr>
          <w:ilvl w:val="0"/>
          <w:numId w:val="36"/>
        </w:numPr>
        <w:overflowPunct/>
        <w:autoSpaceDE/>
        <w:autoSpaceDN/>
        <w:adjustRightInd/>
        <w:spacing w:after="160" w:line="360" w:lineRule="auto"/>
        <w:ind w:left="1260" w:hanging="1260"/>
        <w:jc w:val="both"/>
        <w:rPr>
          <w:szCs w:val="24"/>
        </w:rPr>
      </w:pPr>
      <w:r>
        <w:rPr>
          <w:szCs w:val="24"/>
        </w:rPr>
        <w:t>Is EPE presenting Newman Buffer as a Texas-dedicated because of a possible disallowance of this project from other jurisdictions, e.g., New Mexico, or the Federal Energy Regulatory Commission (FERC)?  Please explain.</w:t>
      </w:r>
    </w:p>
    <w:p w14:paraId="2A614757" w14:textId="77777777" w:rsidR="00F17974" w:rsidRPr="00F17974" w:rsidRDefault="00F17974" w:rsidP="00F17974">
      <w:pPr>
        <w:pStyle w:val="ListParagraph"/>
        <w:numPr>
          <w:ilvl w:val="0"/>
          <w:numId w:val="0"/>
        </w:numPr>
        <w:spacing w:line="360" w:lineRule="auto"/>
        <w:ind w:left="1260" w:hanging="1260"/>
        <w:rPr>
          <w:szCs w:val="24"/>
        </w:rPr>
      </w:pPr>
    </w:p>
    <w:p w14:paraId="0484EF68" w14:textId="77777777" w:rsidR="00F17974" w:rsidRDefault="00F17974" w:rsidP="00F17974">
      <w:pPr>
        <w:pStyle w:val="ListParagraph"/>
        <w:numPr>
          <w:ilvl w:val="0"/>
          <w:numId w:val="36"/>
        </w:numPr>
        <w:overflowPunct/>
        <w:autoSpaceDE/>
        <w:autoSpaceDN/>
        <w:adjustRightInd/>
        <w:spacing w:after="160" w:line="360" w:lineRule="auto"/>
        <w:ind w:left="1260" w:hanging="1260"/>
        <w:jc w:val="both"/>
        <w:rPr>
          <w:szCs w:val="24"/>
        </w:rPr>
      </w:pPr>
      <w:r w:rsidRPr="0010340C">
        <w:rPr>
          <w:szCs w:val="24"/>
        </w:rPr>
        <w:lastRenderedPageBreak/>
        <w:t xml:space="preserve">How does EPE intend to seek recovery of the costs associated with this </w:t>
      </w:r>
      <w:r>
        <w:rPr>
          <w:szCs w:val="24"/>
        </w:rPr>
        <w:t xml:space="preserve">CCN </w:t>
      </w:r>
      <w:r w:rsidRPr="0010340C">
        <w:rPr>
          <w:szCs w:val="24"/>
        </w:rPr>
        <w:t>proceeding in the future?</w:t>
      </w:r>
      <w:r>
        <w:rPr>
          <w:szCs w:val="24"/>
        </w:rPr>
        <w:t xml:space="preserve">  Please explain.</w:t>
      </w:r>
    </w:p>
    <w:p w14:paraId="61623E29" w14:textId="77777777" w:rsidR="00F17974" w:rsidRPr="00F17974" w:rsidRDefault="00F17974" w:rsidP="00F17974">
      <w:pPr>
        <w:pStyle w:val="ListParagraph"/>
        <w:numPr>
          <w:ilvl w:val="0"/>
          <w:numId w:val="0"/>
        </w:numPr>
        <w:spacing w:line="360" w:lineRule="auto"/>
        <w:ind w:left="1260" w:hanging="1260"/>
        <w:rPr>
          <w:szCs w:val="24"/>
        </w:rPr>
      </w:pPr>
    </w:p>
    <w:p w14:paraId="7AE12399" w14:textId="77777777" w:rsidR="00F17974" w:rsidRDefault="00F17974" w:rsidP="00F17974">
      <w:pPr>
        <w:pStyle w:val="ListParagraph"/>
        <w:numPr>
          <w:ilvl w:val="0"/>
          <w:numId w:val="36"/>
        </w:numPr>
        <w:overflowPunct/>
        <w:autoSpaceDE/>
        <w:autoSpaceDN/>
        <w:adjustRightInd/>
        <w:spacing w:after="160" w:line="360" w:lineRule="auto"/>
        <w:ind w:left="1260" w:hanging="1260"/>
        <w:jc w:val="both"/>
        <w:rPr>
          <w:szCs w:val="24"/>
        </w:rPr>
      </w:pPr>
      <w:r w:rsidRPr="0010340C">
        <w:rPr>
          <w:szCs w:val="24"/>
        </w:rPr>
        <w:t xml:space="preserve">Is </w:t>
      </w:r>
      <w:r>
        <w:rPr>
          <w:szCs w:val="24"/>
        </w:rPr>
        <w:t xml:space="preserve">it </w:t>
      </w:r>
      <w:r w:rsidRPr="0010340C">
        <w:rPr>
          <w:szCs w:val="24"/>
        </w:rPr>
        <w:t>EPE</w:t>
      </w:r>
      <w:r>
        <w:rPr>
          <w:szCs w:val="24"/>
        </w:rPr>
        <w:t>’s</w:t>
      </w:r>
      <w:r w:rsidRPr="0010340C">
        <w:rPr>
          <w:szCs w:val="24"/>
        </w:rPr>
        <w:t xml:space="preserve"> position that </w:t>
      </w:r>
      <w:r>
        <w:rPr>
          <w:szCs w:val="24"/>
        </w:rPr>
        <w:t xml:space="preserve">Newman Buffer </w:t>
      </w:r>
      <w:r w:rsidRPr="0010340C">
        <w:rPr>
          <w:szCs w:val="24"/>
        </w:rPr>
        <w:t>will be treated as a system resources in rate</w:t>
      </w:r>
      <w:r>
        <w:rPr>
          <w:szCs w:val="24"/>
        </w:rPr>
        <w:t>making</w:t>
      </w:r>
      <w:r w:rsidRPr="0010340C">
        <w:rPr>
          <w:szCs w:val="24"/>
        </w:rPr>
        <w:t xml:space="preserve"> proceeding</w:t>
      </w:r>
      <w:r>
        <w:rPr>
          <w:szCs w:val="24"/>
        </w:rPr>
        <w:t>s</w:t>
      </w:r>
      <w:r w:rsidRPr="0010340C">
        <w:rPr>
          <w:szCs w:val="24"/>
        </w:rPr>
        <w:t xml:space="preserve">? </w:t>
      </w:r>
      <w:r>
        <w:rPr>
          <w:szCs w:val="24"/>
        </w:rPr>
        <w:t>Please explain.</w:t>
      </w:r>
    </w:p>
    <w:p w14:paraId="5F20B235" w14:textId="77777777" w:rsidR="00F17974" w:rsidRPr="00F17974" w:rsidRDefault="00F17974" w:rsidP="00F17974">
      <w:pPr>
        <w:pStyle w:val="ListParagraph"/>
        <w:numPr>
          <w:ilvl w:val="0"/>
          <w:numId w:val="0"/>
        </w:numPr>
        <w:spacing w:line="360" w:lineRule="auto"/>
        <w:ind w:left="1260" w:hanging="1260"/>
        <w:rPr>
          <w:szCs w:val="24"/>
        </w:rPr>
      </w:pPr>
    </w:p>
    <w:p w14:paraId="2A1F94FA" w14:textId="77777777" w:rsidR="00F17974" w:rsidRDefault="00F17974" w:rsidP="00F17974">
      <w:pPr>
        <w:pStyle w:val="ListParagraph"/>
        <w:numPr>
          <w:ilvl w:val="0"/>
          <w:numId w:val="36"/>
        </w:numPr>
        <w:overflowPunct/>
        <w:autoSpaceDE/>
        <w:autoSpaceDN/>
        <w:adjustRightInd/>
        <w:spacing w:after="160" w:line="360" w:lineRule="auto"/>
        <w:ind w:left="1260" w:hanging="1260"/>
        <w:jc w:val="both"/>
        <w:rPr>
          <w:szCs w:val="24"/>
        </w:rPr>
      </w:pPr>
      <w:r w:rsidRPr="0010340C">
        <w:rPr>
          <w:szCs w:val="24"/>
        </w:rPr>
        <w:t xml:space="preserve">Is </w:t>
      </w:r>
      <w:r>
        <w:rPr>
          <w:szCs w:val="24"/>
        </w:rPr>
        <w:t xml:space="preserve">it </w:t>
      </w:r>
      <w:r w:rsidRPr="0010340C">
        <w:rPr>
          <w:szCs w:val="24"/>
        </w:rPr>
        <w:t>EPE</w:t>
      </w:r>
      <w:r>
        <w:rPr>
          <w:szCs w:val="24"/>
        </w:rPr>
        <w:t>’s</w:t>
      </w:r>
      <w:r w:rsidRPr="0010340C">
        <w:rPr>
          <w:szCs w:val="24"/>
        </w:rPr>
        <w:t xml:space="preserve"> position that </w:t>
      </w:r>
      <w:r>
        <w:rPr>
          <w:szCs w:val="24"/>
        </w:rPr>
        <w:t xml:space="preserve">Newman Buffer </w:t>
      </w:r>
      <w:r w:rsidRPr="0010340C">
        <w:rPr>
          <w:szCs w:val="24"/>
        </w:rPr>
        <w:t xml:space="preserve">will be treated as a system resources in </w:t>
      </w:r>
      <w:r>
        <w:rPr>
          <w:szCs w:val="24"/>
        </w:rPr>
        <w:t>fuel reconciliation</w:t>
      </w:r>
      <w:r w:rsidRPr="0010340C">
        <w:rPr>
          <w:szCs w:val="24"/>
        </w:rPr>
        <w:t xml:space="preserve"> proceeding</w:t>
      </w:r>
      <w:r>
        <w:rPr>
          <w:szCs w:val="24"/>
        </w:rPr>
        <w:t>s</w:t>
      </w:r>
      <w:r w:rsidRPr="0010340C">
        <w:rPr>
          <w:szCs w:val="24"/>
        </w:rPr>
        <w:t xml:space="preserve">? </w:t>
      </w:r>
      <w:r>
        <w:rPr>
          <w:szCs w:val="24"/>
        </w:rPr>
        <w:t>Please explain.</w:t>
      </w:r>
    </w:p>
    <w:p w14:paraId="6F624C13" w14:textId="77777777" w:rsidR="00F17974" w:rsidRPr="00F17974" w:rsidRDefault="00F17974" w:rsidP="00F17974">
      <w:pPr>
        <w:pStyle w:val="ListParagraph"/>
        <w:numPr>
          <w:ilvl w:val="0"/>
          <w:numId w:val="0"/>
        </w:numPr>
        <w:spacing w:line="360" w:lineRule="auto"/>
        <w:ind w:left="1260" w:hanging="1260"/>
        <w:rPr>
          <w:szCs w:val="24"/>
        </w:rPr>
      </w:pPr>
    </w:p>
    <w:p w14:paraId="18A2FFFB" w14:textId="77777777" w:rsidR="00F17974" w:rsidRDefault="00F17974" w:rsidP="00F17974">
      <w:pPr>
        <w:pStyle w:val="ListParagraph"/>
        <w:numPr>
          <w:ilvl w:val="0"/>
          <w:numId w:val="36"/>
        </w:numPr>
        <w:overflowPunct/>
        <w:autoSpaceDE/>
        <w:autoSpaceDN/>
        <w:adjustRightInd/>
        <w:spacing w:after="160" w:line="360" w:lineRule="auto"/>
        <w:ind w:left="1260" w:hanging="1260"/>
        <w:jc w:val="both"/>
        <w:rPr>
          <w:szCs w:val="24"/>
        </w:rPr>
      </w:pPr>
      <w:r>
        <w:rPr>
          <w:szCs w:val="24"/>
        </w:rPr>
        <w:t>How does EPE dispatch its generation and energy storage resources on annual, monthly, weekly, daily, hourly, intra hourly basis? Does EPE dispatch its resources on a jurisdictional basis or on a systemwide basis for each of such periods? In other words, does EPE isolate its two jurisdictions and assigns specific resources to each jurisdiction for each of such periods?  Please explain.</w:t>
      </w:r>
    </w:p>
    <w:p w14:paraId="3F6814F0" w14:textId="77777777" w:rsidR="00F17974" w:rsidRPr="00F17974" w:rsidRDefault="00F17974" w:rsidP="00F17974">
      <w:pPr>
        <w:pStyle w:val="ListParagraph"/>
        <w:numPr>
          <w:ilvl w:val="0"/>
          <w:numId w:val="0"/>
        </w:numPr>
        <w:spacing w:line="360" w:lineRule="auto"/>
        <w:ind w:left="1260" w:hanging="1260"/>
        <w:rPr>
          <w:szCs w:val="24"/>
        </w:rPr>
      </w:pPr>
    </w:p>
    <w:p w14:paraId="7EA5CA38" w14:textId="4488692E" w:rsidR="00F17974" w:rsidRPr="00F17974" w:rsidRDefault="00F17974" w:rsidP="00F17974">
      <w:pPr>
        <w:pStyle w:val="ListParagraph"/>
        <w:numPr>
          <w:ilvl w:val="0"/>
          <w:numId w:val="36"/>
        </w:numPr>
        <w:overflowPunct/>
        <w:autoSpaceDE/>
        <w:autoSpaceDN/>
        <w:adjustRightInd/>
        <w:spacing w:after="160" w:line="360" w:lineRule="auto"/>
        <w:ind w:left="1260" w:hanging="1260"/>
        <w:jc w:val="both"/>
        <w:rPr>
          <w:szCs w:val="24"/>
        </w:rPr>
      </w:pPr>
      <w:r w:rsidRPr="00210243">
        <w:rPr>
          <w:szCs w:val="24"/>
        </w:rPr>
        <w:t>Is it EPE’s position that the state of New Mexico’s statutory or regulatory requirements should dictate or otherwise determine Texas retail ratemaking practice?</w:t>
      </w:r>
      <w:r>
        <w:rPr>
          <w:szCs w:val="24"/>
        </w:rPr>
        <w:t xml:space="preserve">  Please explain.</w:t>
      </w:r>
    </w:p>
    <w:p w14:paraId="5557AA6C" w14:textId="77777777" w:rsidR="007119FD" w:rsidRPr="007119FD" w:rsidRDefault="007119FD" w:rsidP="00F17974">
      <w:pPr>
        <w:pStyle w:val="ListParagraph"/>
        <w:numPr>
          <w:ilvl w:val="0"/>
          <w:numId w:val="0"/>
        </w:numPr>
        <w:overflowPunct/>
        <w:autoSpaceDE/>
        <w:autoSpaceDN/>
        <w:adjustRightInd/>
        <w:spacing w:after="160" w:line="259" w:lineRule="auto"/>
        <w:ind w:left="1260" w:hanging="1260"/>
        <w:jc w:val="both"/>
        <w:rPr>
          <w:rStyle w:val="FootnoteReference"/>
          <w:szCs w:val="24"/>
          <w:vertAlign w:val="baseline"/>
        </w:rPr>
      </w:pPr>
    </w:p>
    <w:p w14:paraId="647BF686" w14:textId="50E8C476" w:rsidR="00F20388" w:rsidRPr="007119FD" w:rsidRDefault="00F20388" w:rsidP="00F17974">
      <w:pPr>
        <w:ind w:left="1260" w:hanging="1260"/>
        <w:rPr>
          <w:highlight w:val="yellow"/>
        </w:rPr>
      </w:pPr>
    </w:p>
    <w:sectPr w:rsidR="00F20388" w:rsidRPr="007119FD"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C04EA" w14:textId="77777777" w:rsidR="008F4116" w:rsidRDefault="008F4116">
      <w:pPr>
        <w:spacing w:after="0" w:line="240" w:lineRule="auto"/>
      </w:pPr>
      <w:r>
        <w:separator/>
      </w:r>
    </w:p>
  </w:endnote>
  <w:endnote w:type="continuationSeparator" w:id="0">
    <w:p w14:paraId="7FA5DCD5" w14:textId="77777777" w:rsidR="008F4116" w:rsidRDefault="008F4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AA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305738" w14:textId="77777777" w:rsidR="00071BFA" w:rsidRDefault="00071BFA" w:rsidP="008016FB">
    <w:pPr>
      <w:pStyle w:val="Footer"/>
    </w:pPr>
  </w:p>
  <w:p w14:paraId="0E8EC94D" w14:textId="77777777" w:rsidR="00071BFA" w:rsidRDefault="00071BFA" w:rsidP="008016FB"/>
  <w:p w14:paraId="16CD4D2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05463" w14:textId="77777777" w:rsidR="008F4116" w:rsidRDefault="008F4116">
      <w:pPr>
        <w:spacing w:after="0" w:line="240" w:lineRule="auto"/>
      </w:pPr>
      <w:r>
        <w:separator/>
      </w:r>
    </w:p>
  </w:footnote>
  <w:footnote w:type="continuationSeparator" w:id="0">
    <w:p w14:paraId="2B955BB8" w14:textId="77777777" w:rsidR="008F4116" w:rsidRDefault="008F4116">
      <w:pPr>
        <w:spacing w:after="0" w:line="240" w:lineRule="auto"/>
      </w:pPr>
      <w:r>
        <w:continuationSeparator/>
      </w:r>
    </w:p>
  </w:footnote>
  <w:footnote w:type="continuationNotice" w:id="1">
    <w:p w14:paraId="5AB375D9" w14:textId="77777777" w:rsidR="008F4116" w:rsidRDefault="008F4116">
      <w:pPr>
        <w:spacing w:after="0" w:line="240" w:lineRule="auto"/>
      </w:pPr>
    </w:p>
  </w:footnote>
  <w:footnote w:id="2">
    <w:p w14:paraId="5D995BE3" w14:textId="7969390D" w:rsidR="00477876" w:rsidRDefault="00477876">
      <w:pPr>
        <w:pStyle w:val="FootnoteText"/>
      </w:pPr>
      <w:r>
        <w:rPr>
          <w:rStyle w:val="FootnoteReference"/>
        </w:rPr>
        <w:footnoteRef/>
      </w:r>
      <w:r>
        <w:t xml:space="preserve">  SOAH Order No. 3 at 3 (Apr. 4, 2025).</w:t>
      </w:r>
    </w:p>
  </w:footnote>
  <w:footnote w:id="3">
    <w:p w14:paraId="7F1C0430" w14:textId="7F3011C6" w:rsidR="007119FD" w:rsidRPr="00FC6D86" w:rsidRDefault="007119FD" w:rsidP="007119FD">
      <w:pPr>
        <w:pStyle w:val="FootnoteText"/>
      </w:pPr>
      <w:r>
        <w:rPr>
          <w:rStyle w:val="FootnoteReference"/>
        </w:rPr>
        <w:footnoteRef/>
      </w:r>
      <w:r>
        <w:t xml:space="preserve"> </w:t>
      </w:r>
      <w:r w:rsidR="006D5DDA">
        <w:t xml:space="preserve"> </w:t>
      </w:r>
      <w:r w:rsidRPr="00FC6D86">
        <w:t xml:space="preserve">Per the Application at </w:t>
      </w:r>
      <w:r>
        <w:t>2 (Jan. 7, 2025),</w:t>
      </w:r>
      <w:r w:rsidRPr="00FC6D86">
        <w:t xml:space="preserve"> Newman Buffer is a 100-megawatt (MW) solar photovoltaic generating facility together with a 100-MW battery energy storage system (BESS). </w:t>
      </w:r>
    </w:p>
  </w:footnote>
  <w:footnote w:id="4">
    <w:p w14:paraId="498C7D63" w14:textId="2B912CB8" w:rsidR="007119FD" w:rsidRPr="00B21014" w:rsidRDefault="007119FD" w:rsidP="007119FD">
      <w:pPr>
        <w:pStyle w:val="FootnoteText"/>
      </w:pPr>
      <w:r>
        <w:rPr>
          <w:rStyle w:val="FootnoteReference"/>
        </w:rPr>
        <w:footnoteRef/>
      </w:r>
      <w:r>
        <w:t xml:space="preserve"> </w:t>
      </w:r>
      <w:r w:rsidR="006D5DDA">
        <w:t xml:space="preserve"> </w:t>
      </w:r>
      <w:r w:rsidRPr="00B21014">
        <w:t xml:space="preserve">Direct Testimony of </w:t>
      </w:r>
      <w:r>
        <w:t xml:space="preserve">Emmanuel Villalobos </w:t>
      </w:r>
      <w:r w:rsidRPr="00B21014">
        <w:t xml:space="preserve">at </w:t>
      </w:r>
      <w:r>
        <w:t>7</w:t>
      </w:r>
      <w:r w:rsidRPr="00B21014">
        <w:t>:</w:t>
      </w:r>
      <w:r>
        <w:t>2-9</w:t>
      </w:r>
      <w:r w:rsidR="008C2599">
        <w:t xml:space="preserve"> (emphasis added)</w:t>
      </w:r>
      <w:r w:rsidR="00111A3A">
        <w:t>.</w:t>
      </w:r>
    </w:p>
  </w:footnote>
  <w:footnote w:id="5">
    <w:p w14:paraId="145EB974" w14:textId="1704793F" w:rsidR="007119FD" w:rsidRPr="00B21014" w:rsidRDefault="007119FD" w:rsidP="007119FD">
      <w:pPr>
        <w:pStyle w:val="FootnoteText"/>
      </w:pPr>
      <w:r>
        <w:rPr>
          <w:rStyle w:val="FootnoteReference"/>
        </w:rPr>
        <w:footnoteRef/>
      </w:r>
      <w:r>
        <w:t xml:space="preserve"> </w:t>
      </w:r>
      <w:r w:rsidR="006D5DDA">
        <w:t xml:space="preserve"> </w:t>
      </w:r>
      <w:r w:rsidRPr="00B21014">
        <w:t xml:space="preserve">Direct Testimony of </w:t>
      </w:r>
      <w:r>
        <w:t xml:space="preserve">Emmanuel Villalobos </w:t>
      </w:r>
      <w:r w:rsidRPr="00B21014">
        <w:t xml:space="preserve">at </w:t>
      </w:r>
      <w:r>
        <w:t>7</w:t>
      </w:r>
      <w:r w:rsidRPr="00B21014">
        <w:t>:</w:t>
      </w:r>
      <w:r>
        <w:t>13-19</w:t>
      </w:r>
      <w:r w:rsidR="008C2599">
        <w:t xml:space="preserve"> (emphasis added)</w:t>
      </w:r>
      <w:r w:rsidRPr="00B2101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76D004D"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65421"/>
    <w:multiLevelType w:val="hybridMultilevel"/>
    <w:tmpl w:val="7ECE3166"/>
    <w:lvl w:ilvl="0" w:tplc="283E2C34">
      <w:start w:val="1"/>
      <w:numFmt w:val="decimal"/>
      <w:lvlText w:val="Staff 2-%1"/>
      <w:lvlJc w:val="left"/>
      <w:pPr>
        <w:ind w:left="720" w:hanging="360"/>
      </w:pPr>
      <w:rPr>
        <w:rFonts w:hint="default"/>
        <w:b/>
        <w:bCs/>
      </w:rPr>
    </w:lvl>
    <w:lvl w:ilvl="1" w:tplc="54804A70">
      <w:start w:val="1"/>
      <w:numFmt w:val="decimal"/>
      <w:lvlText w:val="Staff 1-%2"/>
      <w:lvlJc w:val="left"/>
      <w:pPr>
        <w:ind w:left="72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37F351D"/>
    <w:multiLevelType w:val="hybridMultilevel"/>
    <w:tmpl w:val="767ABA9E"/>
    <w:lvl w:ilvl="0" w:tplc="04090019">
      <w:start w:val="1"/>
      <w:numFmt w:val="lowerLetter"/>
      <w:lvlText w:val="%1."/>
      <w:lvlJc w:val="left"/>
      <w:pPr>
        <w:ind w:left="3420" w:hanging="360"/>
      </w:pPr>
      <w:rPr>
        <w:rFonts w:hint="default"/>
        <w:sz w:val="24"/>
        <w:szCs w:val="24"/>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4" w15:restartNumberingAfterBreak="0">
    <w:nsid w:val="183431E0"/>
    <w:multiLevelType w:val="multilevel"/>
    <w:tmpl w:val="4AAE48B2"/>
    <w:lvl w:ilvl="0">
      <w:start w:val="1"/>
      <w:numFmt w:val="decimal"/>
      <w:lvlText w:val="%1-"/>
      <w:lvlJc w:val="left"/>
      <w:pPr>
        <w:ind w:left="440" w:hanging="44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77F723D"/>
    <w:multiLevelType w:val="hybridMultilevel"/>
    <w:tmpl w:val="A0869C44"/>
    <w:lvl w:ilvl="0" w:tplc="54804A70">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9D1DDF"/>
    <w:multiLevelType w:val="hybridMultilevel"/>
    <w:tmpl w:val="59429BDA"/>
    <w:lvl w:ilvl="0" w:tplc="6FC09A84">
      <w:start w:val="1"/>
      <w:numFmt w:val="decimal"/>
      <w:lvlText w:val="STAFF 2-%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89369B"/>
    <w:multiLevelType w:val="hybridMultilevel"/>
    <w:tmpl w:val="45ECBA62"/>
    <w:lvl w:ilvl="0" w:tplc="1A92D34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340192"/>
    <w:multiLevelType w:val="hybridMultilevel"/>
    <w:tmpl w:val="13B0B240"/>
    <w:lvl w:ilvl="0" w:tplc="54804A70">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0" w15:restartNumberingAfterBreak="0">
    <w:nsid w:val="63FA38F0"/>
    <w:multiLevelType w:val="hybridMultilevel"/>
    <w:tmpl w:val="7E8663AC"/>
    <w:lvl w:ilvl="0" w:tplc="4DECDC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15:restartNumberingAfterBreak="0">
    <w:nsid w:val="7EF96114"/>
    <w:multiLevelType w:val="hybridMultilevel"/>
    <w:tmpl w:val="03E49688"/>
    <w:lvl w:ilvl="0" w:tplc="54804A70">
      <w:start w:val="1"/>
      <w:numFmt w:val="decimal"/>
      <w:lvlText w:val="Staff 1-%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33055594">
    <w:abstractNumId w:val="11"/>
  </w:num>
  <w:num w:numId="2" w16cid:durableId="551041658">
    <w:abstractNumId w:val="35"/>
  </w:num>
  <w:num w:numId="3" w16cid:durableId="1932926688">
    <w:abstractNumId w:val="22"/>
  </w:num>
  <w:num w:numId="4" w16cid:durableId="1757440190">
    <w:abstractNumId w:val="15"/>
  </w:num>
  <w:num w:numId="5" w16cid:durableId="1501965957">
    <w:abstractNumId w:val="34"/>
  </w:num>
  <w:num w:numId="6" w16cid:durableId="142235283">
    <w:abstractNumId w:val="33"/>
  </w:num>
  <w:num w:numId="7" w16cid:durableId="1941987622">
    <w:abstractNumId w:val="23"/>
  </w:num>
  <w:num w:numId="8" w16cid:durableId="225385045">
    <w:abstractNumId w:val="25"/>
  </w:num>
  <w:num w:numId="9" w16cid:durableId="2099792938">
    <w:abstractNumId w:val="31"/>
  </w:num>
  <w:num w:numId="10" w16cid:durableId="1997948630">
    <w:abstractNumId w:val="32"/>
  </w:num>
  <w:num w:numId="11" w16cid:durableId="1719353784">
    <w:abstractNumId w:val="19"/>
  </w:num>
  <w:num w:numId="12" w16cid:durableId="158885518">
    <w:abstractNumId w:val="29"/>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2"/>
  </w:num>
  <w:num w:numId="24" w16cid:durableId="308635191">
    <w:abstractNumId w:val="20"/>
  </w:num>
  <w:num w:numId="25" w16cid:durableId="615454250">
    <w:abstractNumId w:val="26"/>
  </w:num>
  <w:num w:numId="26" w16cid:durableId="1205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8"/>
  </w:num>
  <w:num w:numId="30" w16cid:durableId="628052758">
    <w:abstractNumId w:val="18"/>
  </w:num>
  <w:num w:numId="31" w16cid:durableId="1542134068">
    <w:abstractNumId w:val="30"/>
  </w:num>
  <w:num w:numId="32" w16cid:durableId="645667525">
    <w:abstractNumId w:val="21"/>
  </w:num>
  <w:num w:numId="33" w16cid:durableId="14385100">
    <w:abstractNumId w:val="10"/>
  </w:num>
  <w:num w:numId="34" w16cid:durableId="371883221">
    <w:abstractNumId w:val="14"/>
  </w:num>
  <w:num w:numId="35" w16cid:durableId="309481724">
    <w:abstractNumId w:val="16"/>
  </w:num>
  <w:num w:numId="36" w16cid:durableId="876046338">
    <w:abstractNumId w:val="28"/>
  </w:num>
  <w:num w:numId="37" w16cid:durableId="144205991">
    <w:abstractNumId w:val="13"/>
  </w:num>
  <w:num w:numId="38" w16cid:durableId="1094935104">
    <w:abstractNumId w:val="36"/>
  </w:num>
  <w:num w:numId="39" w16cid:durableId="16670540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5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5605"/>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1A3A"/>
    <w:rsid w:val="001171A2"/>
    <w:rsid w:val="00121F46"/>
    <w:rsid w:val="00122A95"/>
    <w:rsid w:val="00122C66"/>
    <w:rsid w:val="001246C7"/>
    <w:rsid w:val="001248E8"/>
    <w:rsid w:val="00125007"/>
    <w:rsid w:val="00125C6D"/>
    <w:rsid w:val="00127224"/>
    <w:rsid w:val="00132937"/>
    <w:rsid w:val="00132C88"/>
    <w:rsid w:val="0013403B"/>
    <w:rsid w:val="001347B7"/>
    <w:rsid w:val="001370E3"/>
    <w:rsid w:val="00137595"/>
    <w:rsid w:val="00140D7E"/>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3594"/>
    <w:rsid w:val="001A436C"/>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780"/>
    <w:rsid w:val="001E58F0"/>
    <w:rsid w:val="001E6E61"/>
    <w:rsid w:val="001E7174"/>
    <w:rsid w:val="001F24E2"/>
    <w:rsid w:val="001F2558"/>
    <w:rsid w:val="001F356A"/>
    <w:rsid w:val="001F47C0"/>
    <w:rsid w:val="001F5FDD"/>
    <w:rsid w:val="001F696C"/>
    <w:rsid w:val="001F7450"/>
    <w:rsid w:val="00201516"/>
    <w:rsid w:val="0020243D"/>
    <w:rsid w:val="00204274"/>
    <w:rsid w:val="002046FE"/>
    <w:rsid w:val="0020471E"/>
    <w:rsid w:val="0020473E"/>
    <w:rsid w:val="00205083"/>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77648"/>
    <w:rsid w:val="002821AF"/>
    <w:rsid w:val="00282897"/>
    <w:rsid w:val="0028290A"/>
    <w:rsid w:val="00283F39"/>
    <w:rsid w:val="00285A49"/>
    <w:rsid w:val="00285CF8"/>
    <w:rsid w:val="00286D26"/>
    <w:rsid w:val="002871A5"/>
    <w:rsid w:val="0029005F"/>
    <w:rsid w:val="0029550E"/>
    <w:rsid w:val="00296269"/>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5D7"/>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04BA"/>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6E2B"/>
    <w:rsid w:val="00437425"/>
    <w:rsid w:val="00437B5D"/>
    <w:rsid w:val="00437F13"/>
    <w:rsid w:val="00444E4F"/>
    <w:rsid w:val="00444FEA"/>
    <w:rsid w:val="00446643"/>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876"/>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21BF"/>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0F8"/>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DFB"/>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4256"/>
    <w:rsid w:val="006C2E8A"/>
    <w:rsid w:val="006C323B"/>
    <w:rsid w:val="006C376D"/>
    <w:rsid w:val="006C7292"/>
    <w:rsid w:val="006D13DF"/>
    <w:rsid w:val="006D3B00"/>
    <w:rsid w:val="006D5DDA"/>
    <w:rsid w:val="006D7DB2"/>
    <w:rsid w:val="006E011E"/>
    <w:rsid w:val="006E2CA5"/>
    <w:rsid w:val="006E3070"/>
    <w:rsid w:val="006E6D50"/>
    <w:rsid w:val="006E72CB"/>
    <w:rsid w:val="006F3A4D"/>
    <w:rsid w:val="006F3BE8"/>
    <w:rsid w:val="006F4E41"/>
    <w:rsid w:val="00701F55"/>
    <w:rsid w:val="00702788"/>
    <w:rsid w:val="007028F4"/>
    <w:rsid w:val="007035E0"/>
    <w:rsid w:val="00705419"/>
    <w:rsid w:val="00706EA0"/>
    <w:rsid w:val="007119FD"/>
    <w:rsid w:val="0071409A"/>
    <w:rsid w:val="00714F70"/>
    <w:rsid w:val="007154AA"/>
    <w:rsid w:val="00721484"/>
    <w:rsid w:val="007268B7"/>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089B"/>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2F30"/>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2599"/>
    <w:rsid w:val="008D0224"/>
    <w:rsid w:val="008D34C1"/>
    <w:rsid w:val="008D3B53"/>
    <w:rsid w:val="008D4CAE"/>
    <w:rsid w:val="008D585A"/>
    <w:rsid w:val="008E1F6D"/>
    <w:rsid w:val="008E3377"/>
    <w:rsid w:val="008E4957"/>
    <w:rsid w:val="008E5F5E"/>
    <w:rsid w:val="008E66CB"/>
    <w:rsid w:val="008E684E"/>
    <w:rsid w:val="008F1B72"/>
    <w:rsid w:val="008F36DB"/>
    <w:rsid w:val="008F4116"/>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693A"/>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33D2"/>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6B4"/>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5C61"/>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D3B10"/>
    <w:rsid w:val="00AE1CB0"/>
    <w:rsid w:val="00AE3866"/>
    <w:rsid w:val="00AE4383"/>
    <w:rsid w:val="00AE4F84"/>
    <w:rsid w:val="00AE5548"/>
    <w:rsid w:val="00AE597A"/>
    <w:rsid w:val="00AF0638"/>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4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1ED7"/>
    <w:rsid w:val="00BA24B6"/>
    <w:rsid w:val="00BA4198"/>
    <w:rsid w:val="00BA684F"/>
    <w:rsid w:val="00BA75D3"/>
    <w:rsid w:val="00BA7ABA"/>
    <w:rsid w:val="00BB0FE8"/>
    <w:rsid w:val="00BB30D2"/>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2F18"/>
    <w:rsid w:val="00BF4162"/>
    <w:rsid w:val="00BF63C1"/>
    <w:rsid w:val="00BF65F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593D"/>
    <w:rsid w:val="00CB6492"/>
    <w:rsid w:val="00CC02D0"/>
    <w:rsid w:val="00CC1E03"/>
    <w:rsid w:val="00CC1F8C"/>
    <w:rsid w:val="00CC22BE"/>
    <w:rsid w:val="00CC2E19"/>
    <w:rsid w:val="00CC3603"/>
    <w:rsid w:val="00CC45F3"/>
    <w:rsid w:val="00CC786F"/>
    <w:rsid w:val="00CD13A9"/>
    <w:rsid w:val="00CD16E5"/>
    <w:rsid w:val="00CD5194"/>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5890"/>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3115"/>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1F30"/>
    <w:rsid w:val="00E05101"/>
    <w:rsid w:val="00E10C21"/>
    <w:rsid w:val="00E11CA2"/>
    <w:rsid w:val="00E14280"/>
    <w:rsid w:val="00E1487D"/>
    <w:rsid w:val="00E20C21"/>
    <w:rsid w:val="00E2270D"/>
    <w:rsid w:val="00E22B2A"/>
    <w:rsid w:val="00E22DA1"/>
    <w:rsid w:val="00E23F6B"/>
    <w:rsid w:val="00E30058"/>
    <w:rsid w:val="00E34809"/>
    <w:rsid w:val="00E35B5D"/>
    <w:rsid w:val="00E36398"/>
    <w:rsid w:val="00E363C9"/>
    <w:rsid w:val="00E4162B"/>
    <w:rsid w:val="00E41E0C"/>
    <w:rsid w:val="00E46C07"/>
    <w:rsid w:val="00E50247"/>
    <w:rsid w:val="00E50E56"/>
    <w:rsid w:val="00E51114"/>
    <w:rsid w:val="00E5280E"/>
    <w:rsid w:val="00E558F3"/>
    <w:rsid w:val="00E57EBE"/>
    <w:rsid w:val="00E60E28"/>
    <w:rsid w:val="00E62BAC"/>
    <w:rsid w:val="00E65429"/>
    <w:rsid w:val="00E70CBD"/>
    <w:rsid w:val="00E710D3"/>
    <w:rsid w:val="00E752FC"/>
    <w:rsid w:val="00E75510"/>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4CE"/>
    <w:rsid w:val="00EE0C9B"/>
    <w:rsid w:val="00EE349A"/>
    <w:rsid w:val="00EE3C61"/>
    <w:rsid w:val="00EE6338"/>
    <w:rsid w:val="00EE6EF1"/>
    <w:rsid w:val="00EE70E9"/>
    <w:rsid w:val="00EE7B18"/>
    <w:rsid w:val="00EF39CA"/>
    <w:rsid w:val="00EF3A6A"/>
    <w:rsid w:val="00EF68E8"/>
    <w:rsid w:val="00EF7381"/>
    <w:rsid w:val="00EF7778"/>
    <w:rsid w:val="00F013C0"/>
    <w:rsid w:val="00F06042"/>
    <w:rsid w:val="00F06133"/>
    <w:rsid w:val="00F121A6"/>
    <w:rsid w:val="00F125CC"/>
    <w:rsid w:val="00F1374C"/>
    <w:rsid w:val="00F16117"/>
    <w:rsid w:val="00F17974"/>
    <w:rsid w:val="00F20388"/>
    <w:rsid w:val="00F24387"/>
    <w:rsid w:val="00F24A55"/>
    <w:rsid w:val="00F26DAF"/>
    <w:rsid w:val="00F27DD3"/>
    <w:rsid w:val="00F3191C"/>
    <w:rsid w:val="00F34435"/>
    <w:rsid w:val="00F3681C"/>
    <w:rsid w:val="00F36E4D"/>
    <w:rsid w:val="00F37043"/>
    <w:rsid w:val="00F37590"/>
    <w:rsid w:val="00F37917"/>
    <w:rsid w:val="00F403F3"/>
    <w:rsid w:val="00F435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17B2"/>
    <w:rsid w:val="00FD2228"/>
    <w:rsid w:val="00FD51C8"/>
    <w:rsid w:val="00FE0444"/>
    <w:rsid w:val="00FE0C0C"/>
    <w:rsid w:val="00FE3B66"/>
    <w:rsid w:val="00FE5A24"/>
    <w:rsid w:val="00FF09C5"/>
    <w:rsid w:val="00FF0C42"/>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C2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qFormat="1"/>
    <w:lsdException w:name="header" w:uiPriority="99"/>
    <w:lsdException w:name="footnote reference" w:uiPriority="99" w:qFormat="1"/>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next w:val="Footnoteparagraph"/>
    <w:link w:val="FootnoteTextChar"/>
    <w:uiPriority w:val="99"/>
    <w:qFormat/>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Styl"/>
    <w:basedOn w:val="DefaultParagraphFont"/>
    <w:uiPriority w:val="99"/>
    <w:qFormat/>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link w:val="FootnoteText"/>
    <w:uiPriority w:val="99"/>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B4256"/>
    <w:pPr>
      <w:spacing w:before="100" w:beforeAutospacing="1" w:after="100" w:afterAutospacing="1" w:line="240" w:lineRule="auto"/>
      <w:ind w:firstLine="0"/>
      <w:jc w:val="left"/>
    </w:pPr>
  </w:style>
  <w:style w:type="paragraph" w:styleId="Revision">
    <w:name w:val="Revision"/>
    <w:hidden/>
    <w:uiPriority w:val="99"/>
    <w:semiHidden/>
    <w:rsid w:val="001A3594"/>
    <w:rPr>
      <w:sz w:val="24"/>
      <w:szCs w:val="24"/>
    </w:rPr>
  </w:style>
  <w:style w:type="character" w:styleId="CommentReference">
    <w:name w:val="annotation reference"/>
    <w:basedOn w:val="DefaultParagraphFont"/>
    <w:rsid w:val="00277648"/>
    <w:rPr>
      <w:sz w:val="16"/>
      <w:szCs w:val="16"/>
    </w:rPr>
  </w:style>
  <w:style w:type="paragraph" w:styleId="CommentText">
    <w:name w:val="annotation text"/>
    <w:basedOn w:val="Normal"/>
    <w:link w:val="CommentTextChar"/>
    <w:rsid w:val="00277648"/>
    <w:pPr>
      <w:spacing w:line="240" w:lineRule="auto"/>
    </w:pPr>
    <w:rPr>
      <w:sz w:val="20"/>
      <w:szCs w:val="20"/>
    </w:rPr>
  </w:style>
  <w:style w:type="character" w:customStyle="1" w:styleId="CommentTextChar">
    <w:name w:val="Comment Text Char"/>
    <w:basedOn w:val="DefaultParagraphFont"/>
    <w:link w:val="CommentText"/>
    <w:rsid w:val="00277648"/>
  </w:style>
  <w:style w:type="paragraph" w:styleId="CommentSubject">
    <w:name w:val="annotation subject"/>
    <w:basedOn w:val="CommentText"/>
    <w:next w:val="CommentText"/>
    <w:link w:val="CommentSubjectChar"/>
    <w:rsid w:val="00277648"/>
    <w:rPr>
      <w:b/>
      <w:bCs/>
    </w:rPr>
  </w:style>
  <w:style w:type="character" w:customStyle="1" w:styleId="CommentSubjectChar">
    <w:name w:val="Comment Subject Char"/>
    <w:basedOn w:val="CommentTextChar"/>
    <w:link w:val="CommentSubject"/>
    <w:rsid w:val="00277648"/>
    <w:rPr>
      <w:b/>
      <w:bCs/>
    </w:rPr>
  </w:style>
  <w:style w:type="paragraph" w:styleId="BlockText">
    <w:name w:val="Block Text"/>
    <w:basedOn w:val="Normal"/>
    <w:rsid w:val="008C25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2858">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190799160">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1623</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2025-04-07T15:59:00Z</dcterms:created>
  <dcterms:modified xsi:type="dcterms:W3CDTF">2025-04-07T16:02:00Z</dcterms:modified>
</cp:coreProperties>
</file>